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F991C">
      <w:pPr>
        <w:spacing w:before="480" w:after="480" w:line="288" w:lineRule="auto"/>
        <w:jc w:val="center"/>
        <w:rPr>
          <w:rFonts w:hint="eastAsia" w:hAnsi="宋体" w:cs="Arial"/>
          <w:b/>
          <w:sz w:val="52"/>
        </w:rPr>
      </w:pPr>
      <w:bookmarkStart w:id="46" w:name="_GoBack"/>
      <w:bookmarkEnd w:id="46"/>
      <w:r>
        <w:rPr>
          <w:rFonts w:hint="eastAsia" w:hAnsi="宋体" w:cs="Arial"/>
          <w:b/>
          <w:sz w:val="52"/>
          <w:lang w:val="en-US" w:eastAsia="zh-CN"/>
        </w:rPr>
        <w:t>东莞市海心沙环保热电厂取水泵、石灰浆泵、水环真空泵电机变频维修采购项目技术需求书</w:t>
      </w:r>
    </w:p>
    <w:p w14:paraId="2830BF33">
      <w:pPr>
        <w:rPr>
          <w:rFonts w:hint="eastAsia"/>
        </w:rPr>
      </w:pPr>
    </w:p>
    <w:p w14:paraId="7D941487">
      <w:pPr>
        <w:rPr>
          <w:rFonts w:hint="eastAsia"/>
        </w:rPr>
      </w:pPr>
    </w:p>
    <w:p w14:paraId="266D4130">
      <w:pPr>
        <w:rPr>
          <w:rFonts w:hint="eastAsia"/>
        </w:rPr>
      </w:pPr>
    </w:p>
    <w:p w14:paraId="45A9D513">
      <w:pPr>
        <w:rPr>
          <w:rFonts w:hint="eastAsia"/>
        </w:rPr>
      </w:pPr>
    </w:p>
    <w:p w14:paraId="445BF4C1">
      <w:pPr>
        <w:rPr>
          <w:rFonts w:hint="eastAsia"/>
        </w:rPr>
      </w:pPr>
    </w:p>
    <w:p w14:paraId="24911895">
      <w:pPr>
        <w:rPr>
          <w:rFonts w:hint="eastAsia"/>
        </w:rPr>
      </w:pPr>
    </w:p>
    <w:p w14:paraId="0EE23DA4">
      <w:pPr>
        <w:rPr>
          <w:rFonts w:hint="eastAsia"/>
        </w:rPr>
      </w:pPr>
    </w:p>
    <w:p w14:paraId="2CACC9CA">
      <w:pPr>
        <w:rPr>
          <w:rFonts w:hint="eastAsia"/>
        </w:rPr>
      </w:pPr>
    </w:p>
    <w:p w14:paraId="4C772BE5">
      <w:pPr>
        <w:rPr>
          <w:rFonts w:hint="eastAsia"/>
        </w:rPr>
      </w:pPr>
    </w:p>
    <w:p w14:paraId="46211810">
      <w:pPr>
        <w:rPr>
          <w:rFonts w:hint="eastAsia"/>
        </w:rPr>
      </w:pPr>
    </w:p>
    <w:p w14:paraId="1D56C379">
      <w:pPr>
        <w:rPr>
          <w:rFonts w:hint="eastAsia"/>
        </w:rPr>
      </w:pPr>
    </w:p>
    <w:p w14:paraId="2B8AEC23">
      <w:pPr>
        <w:rPr>
          <w:rFonts w:hint="eastAsia"/>
        </w:rPr>
      </w:pPr>
    </w:p>
    <w:p w14:paraId="4E154013">
      <w:pPr>
        <w:rPr>
          <w:rFonts w:hint="eastAsia"/>
        </w:rPr>
      </w:pPr>
    </w:p>
    <w:p w14:paraId="675CDF26">
      <w:pPr>
        <w:rPr>
          <w:rFonts w:hint="eastAsia"/>
        </w:rPr>
      </w:pPr>
    </w:p>
    <w:p w14:paraId="1D7724DA">
      <w:pPr>
        <w:rPr>
          <w:rFonts w:hint="eastAsia"/>
        </w:rPr>
      </w:pPr>
    </w:p>
    <w:p w14:paraId="3F0AC650">
      <w:pPr>
        <w:rPr>
          <w:rFonts w:hint="eastAsia"/>
        </w:rPr>
      </w:pPr>
    </w:p>
    <w:p w14:paraId="5FF9FB80">
      <w:pPr>
        <w:rPr>
          <w:rFonts w:hint="eastAsia"/>
        </w:rPr>
      </w:pPr>
    </w:p>
    <w:p w14:paraId="7094B7B3">
      <w:pPr>
        <w:rPr>
          <w:rFonts w:hint="eastAsia"/>
        </w:rPr>
      </w:pPr>
    </w:p>
    <w:p w14:paraId="02F6D8A4">
      <w:pPr>
        <w:jc w:val="center"/>
        <w:rPr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sz w:val="30"/>
          <w:szCs w:val="30"/>
          <w:highlight w:val="none"/>
          <w:lang w:val="en-US" w:eastAsia="zh-CN"/>
        </w:rPr>
        <w:t>东莞市新东元环保投资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有限公司</w:t>
      </w:r>
    </w:p>
    <w:p w14:paraId="0AD53DB9">
      <w:pPr>
        <w:jc w:val="center"/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</w:rPr>
        <w:t>20</w:t>
      </w:r>
      <w:r>
        <w:rPr>
          <w:rFonts w:hint="default" w:ascii="宋体" w:hAnsi="宋体" w:cs="宋体"/>
          <w:b/>
          <w:bCs/>
          <w:color w:val="auto"/>
          <w:sz w:val="30"/>
          <w:szCs w:val="30"/>
          <w:highlight w:val="none"/>
          <w:u w:val="none"/>
          <w:lang w:val="en-US"/>
        </w:rPr>
        <w:t>2</w:t>
      </w:r>
      <w:r>
        <w:rPr>
          <w:rFonts w:hint="eastAsia" w:hAnsi="宋体" w:cs="宋体"/>
          <w:b/>
          <w:bCs/>
          <w:color w:val="auto"/>
          <w:sz w:val="30"/>
          <w:szCs w:val="30"/>
          <w:highlight w:val="none"/>
          <w:u w:val="non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  <w:u w:val="none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</w:rPr>
        <w:t>年</w:t>
      </w: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  <w:u w:val="none"/>
          <w:lang w:val="en-US" w:eastAsia="zh-CN"/>
        </w:rPr>
        <w:t xml:space="preserve"> </w:t>
      </w:r>
      <w:r>
        <w:rPr>
          <w:rFonts w:hint="eastAsia" w:hAnsi="宋体" w:cs="宋体"/>
          <w:b/>
          <w:bCs/>
          <w:color w:val="auto"/>
          <w:sz w:val="30"/>
          <w:szCs w:val="30"/>
          <w:highlight w:val="none"/>
          <w:u w:val="none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  <w:u w:val="none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</w:rPr>
        <w:t>月</w:t>
      </w:r>
    </w:p>
    <w:p w14:paraId="23E7EF86">
      <w:pPr>
        <w:rPr>
          <w:rFonts w:hint="eastAsia"/>
        </w:rPr>
      </w:pPr>
    </w:p>
    <w:p w14:paraId="75818356">
      <w:pPr>
        <w:spacing w:before="320" w:after="120" w:line="288" w:lineRule="auto"/>
        <w:outlineLvl w:val="1"/>
        <w:rPr>
          <w:rFonts w:hint="eastAsia"/>
        </w:rPr>
      </w:pPr>
      <w:bookmarkStart w:id="0" w:name="_Toc234949553"/>
      <w:bookmarkStart w:id="1" w:name="heading_0"/>
      <w:r>
        <w:rPr>
          <w:rFonts w:ascii="Arial" w:hAnsi="Arial" w:eastAsia="等线" w:cs="Arial"/>
          <w:b/>
          <w:sz w:val="32"/>
        </w:rPr>
        <w:t>一、项目基本信息</w:t>
      </w:r>
      <w:bookmarkEnd w:id="0"/>
      <w:bookmarkEnd w:id="1"/>
    </w:p>
    <w:p w14:paraId="049874FB">
      <w:pPr>
        <w:pStyle w:val="13"/>
        <w:numPr>
          <w:ilvl w:val="0"/>
          <w:numId w:val="1"/>
        </w:numPr>
        <w:ind w:firstLineChars="0"/>
        <w:rPr>
          <w:rFonts w:hint="eastAsia"/>
        </w:rPr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东莞市海心沙环保热电厂取水泵、石灰浆泵、水环真空泵电机变频维修采购项目</w:t>
      </w:r>
    </w:p>
    <w:p w14:paraId="67CC62AD">
      <w:pPr>
        <w:pStyle w:val="13"/>
        <w:numPr>
          <w:ilvl w:val="0"/>
          <w:numId w:val="1"/>
        </w:numPr>
        <w:ind w:firstLineChars="0"/>
        <w:rPr>
          <w:rFonts w:hint="eastAsia"/>
        </w:rPr>
      </w:pPr>
      <w:r>
        <w:rPr>
          <w:b/>
        </w:rPr>
        <w:t>建设单位</w:t>
      </w:r>
      <w:r>
        <w:t>：新东元环保投资有限公司</w:t>
      </w:r>
    </w:p>
    <w:p w14:paraId="26F2681B">
      <w:pPr>
        <w:pStyle w:val="13"/>
        <w:numPr>
          <w:ilvl w:val="0"/>
          <w:numId w:val="1"/>
        </w:numPr>
        <w:ind w:firstLineChars="0"/>
        <w:rPr>
          <w:rFonts w:hint="eastAsia"/>
        </w:rPr>
      </w:pPr>
      <w:r>
        <w:rPr>
          <w:b/>
        </w:rPr>
        <w:t>项目地点</w:t>
      </w:r>
      <w:r>
        <w:t>：海心沙岛垃圾焚烧厂区</w:t>
      </w:r>
    </w:p>
    <w:p w14:paraId="4E85753F">
      <w:pPr>
        <w:pStyle w:val="13"/>
        <w:numPr>
          <w:ilvl w:val="0"/>
          <w:numId w:val="1"/>
        </w:numPr>
        <w:ind w:firstLineChars="0"/>
        <w:rPr>
          <w:rFonts w:hint="eastAsia"/>
        </w:rPr>
      </w:pPr>
      <w:r>
        <w:rPr>
          <w:b/>
        </w:rPr>
        <w:t>项目对象</w:t>
      </w:r>
      <w:r>
        <w:t>：</w:t>
      </w:r>
      <w:r>
        <w:br w:type="textWrapping"/>
      </w:r>
      <w:r>
        <w:rPr>
          <w:rFonts w:hint="eastAsia"/>
          <w:lang w:val="en-US" w:eastAsia="zh-CN"/>
        </w:rPr>
        <w:t>A.</w:t>
      </w:r>
      <w:r>
        <w:t>取水泵房取水泵：1 台 55kW 电机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现有配电箱一个主电源开关400A、三个水泵电源开关160A，主电缆150</w:t>
      </w:r>
      <w:r>
        <w:t>mm²</w:t>
      </w:r>
      <w:r>
        <w:rPr>
          <w:rFonts w:hint="eastAsia"/>
          <w:lang w:eastAsia="zh-CN"/>
        </w:rPr>
        <w:t>）</w:t>
      </w:r>
    </w:p>
    <w:p w14:paraId="6B93D70B">
      <w:pPr>
        <w:pStyle w:val="13"/>
        <w:numPr>
          <w:ilvl w:val="0"/>
          <w:numId w:val="0"/>
        </w:numPr>
        <w:ind w:firstLine="480" w:firstLineChars="200"/>
      </w:pPr>
      <w:r>
        <w:rPr>
          <w:rFonts w:hint="eastAsia"/>
          <w:lang w:val="en-US" w:eastAsia="zh-CN"/>
        </w:rPr>
        <w:t>B.</w:t>
      </w:r>
      <w:r>
        <w:t>尾气处理配电间石灰浆泵：1 台 37kW 电机</w:t>
      </w:r>
    </w:p>
    <w:p w14:paraId="3595D533">
      <w:pPr>
        <w:pStyle w:val="13"/>
        <w:numPr>
          <w:ilvl w:val="0"/>
          <w:numId w:val="0"/>
        </w:numPr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C.</w:t>
      </w:r>
      <w:r>
        <w:t xml:space="preserve">低压配电间 #1、#2 </w:t>
      </w:r>
      <w:r>
        <w:rPr>
          <w:rFonts w:hint="eastAsia"/>
        </w:rPr>
        <w:t>水</w:t>
      </w:r>
      <w:r>
        <w:t>环真空泵：</w:t>
      </w:r>
      <w:r>
        <w:rPr>
          <w:rFonts w:hint="eastAsia"/>
        </w:rPr>
        <w:t>两</w:t>
      </w:r>
      <w:r>
        <w:t>台 45kW 电机</w:t>
      </w:r>
    </w:p>
    <w:p w14:paraId="140F5A3D">
      <w:pPr>
        <w:pStyle w:val="13"/>
        <w:numPr>
          <w:ilvl w:val="0"/>
          <w:numId w:val="1"/>
        </w:numPr>
        <w:ind w:firstLineChars="0"/>
        <w:rPr>
          <w:rFonts w:hint="eastAsia"/>
        </w:rPr>
      </w:pPr>
      <w:r>
        <w:rPr>
          <w:b/>
        </w:rPr>
        <w:t>项目实施目的</w:t>
      </w:r>
      <w:r>
        <w:br w:type="textWrapping"/>
      </w:r>
      <w:r>
        <w:t>现有泵组全部工频直启运行，存在能耗高、启动冲击电流大、流量压力调节精度低、电机泵体磨损快、运维成本高等问题。通过加装成套变频控制柜</w:t>
      </w:r>
      <w:r>
        <w:rPr>
          <w:rFonts w:hint="eastAsia"/>
          <w:lang w:val="en-US" w:eastAsia="zh-CN"/>
        </w:rPr>
        <w:t>及备用开关回路</w:t>
      </w:r>
      <w:r>
        <w:t>，实现电机无级调速、中控远程监控、降低电耗、延长设备使用寿命，完善电机低频运行散热系统，统一电气备件规格便于后期运维。</w:t>
      </w:r>
    </w:p>
    <w:p w14:paraId="2C05A31D">
      <w:pPr>
        <w:spacing w:before="320" w:after="120" w:line="288" w:lineRule="auto"/>
        <w:outlineLvl w:val="1"/>
        <w:rPr>
          <w:rFonts w:hint="eastAsia"/>
        </w:rPr>
      </w:pPr>
      <w:bookmarkStart w:id="2" w:name="_Toc234949554"/>
      <w:bookmarkStart w:id="3" w:name="heading_1"/>
      <w:r>
        <w:rPr>
          <w:rFonts w:ascii="Arial" w:hAnsi="Arial" w:eastAsia="等线" w:cs="Arial"/>
          <w:b/>
          <w:sz w:val="32"/>
        </w:rPr>
        <w:t>二、总体技术需求</w:t>
      </w:r>
      <w:bookmarkEnd w:id="2"/>
      <w:bookmarkEnd w:id="3"/>
    </w:p>
    <w:p w14:paraId="09FD062C">
      <w:pPr>
        <w:spacing w:before="300" w:after="120" w:line="288" w:lineRule="auto"/>
        <w:outlineLvl w:val="2"/>
        <w:rPr>
          <w:rFonts w:hint="eastAsia" w:ascii="Arial" w:hAnsi="Arial" w:eastAsia="等线" w:cs="Arial"/>
          <w:b/>
          <w:sz w:val="30"/>
          <w:lang w:val="en-US" w:eastAsia="zh-CN"/>
        </w:rPr>
      </w:pPr>
      <w:bookmarkStart w:id="4" w:name="_Toc234949555"/>
      <w:bookmarkStart w:id="5" w:name="heading_2"/>
      <w:r>
        <w:rPr>
          <w:rFonts w:hint="eastAsia" w:ascii="Arial" w:hAnsi="Arial" w:eastAsia="等线" w:cs="Arial"/>
          <w:b/>
          <w:sz w:val="30"/>
          <w:lang w:val="en-US" w:eastAsia="zh-CN"/>
        </w:rPr>
        <w:t>2.1</w:t>
      </w:r>
      <w:r>
        <w:rPr>
          <w:rFonts w:ascii="Arial" w:hAnsi="Arial" w:eastAsia="等线" w:cs="Arial"/>
          <w:b/>
          <w:sz w:val="30"/>
        </w:rPr>
        <w:t>整体改造范围需求</w:t>
      </w:r>
    </w:p>
    <w:p w14:paraId="6F4F57EA">
      <w:pPr>
        <w:spacing w:before="300" w:after="120" w:line="288" w:lineRule="auto"/>
        <w:outlineLvl w:val="2"/>
        <w:rPr>
          <w:rFonts w:hint="eastAsia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2.1.1取水泵</w:t>
      </w:r>
      <w:bookmarkEnd w:id="4"/>
      <w:bookmarkEnd w:id="5"/>
    </w:p>
    <w:p w14:paraId="51EC97AE">
      <w:pPr>
        <w:pStyle w:val="13"/>
        <w:numPr>
          <w:ilvl w:val="0"/>
          <w:numId w:val="2"/>
        </w:numPr>
        <w:ind w:firstLineChars="0"/>
        <w:rPr>
          <w:rFonts w:hint="eastAsia"/>
        </w:rPr>
      </w:pPr>
      <w:r>
        <w:t>为</w:t>
      </w:r>
      <w:r>
        <w:rPr>
          <w:rFonts w:hint="eastAsia"/>
        </w:rPr>
        <w:t>一</w:t>
      </w:r>
      <w:r>
        <w:t>台</w:t>
      </w:r>
      <w:r>
        <w:rPr>
          <w:rFonts w:hint="eastAsia"/>
        </w:rPr>
        <w:t>取水</w:t>
      </w:r>
      <w:r>
        <w:t>泵电机配套独立成套变频控制柜，含柜体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除变频柜本身供电外，预留三个供电开关回路）</w:t>
      </w:r>
      <w:r>
        <w:t>、变频器、</w:t>
      </w:r>
      <w:r>
        <w:rPr>
          <w:rFonts w:hint="eastAsia"/>
          <w:lang w:val="en-US" w:eastAsia="zh-CN"/>
        </w:rPr>
        <w:t>多功能电能计量表、</w:t>
      </w:r>
      <w:r>
        <w:t>全套低压控制元器件；</w:t>
      </w:r>
    </w:p>
    <w:p w14:paraId="7C83C8CC">
      <w:pPr>
        <w:pStyle w:val="13"/>
        <w:numPr>
          <w:ilvl w:val="0"/>
          <w:numId w:val="2"/>
        </w:numPr>
        <w:ind w:firstLineChars="0"/>
        <w:rPr>
          <w:rFonts w:hint="eastAsia"/>
          <w:b/>
          <w:bCs/>
        </w:rPr>
      </w:pPr>
      <w:r>
        <w:rPr>
          <w:b/>
          <w:bCs/>
        </w:rPr>
        <w:t>配套所有动力电缆、控制屏蔽信号电缆、冷却风机线缆采购、敷设、接线、接驳施工；</w:t>
      </w:r>
    </w:p>
    <w:p w14:paraId="66BB2B19">
      <w:pPr>
        <w:pStyle w:val="13"/>
        <w:numPr>
          <w:ilvl w:val="0"/>
          <w:numId w:val="2"/>
        </w:numPr>
        <w:ind w:firstLineChars="0"/>
        <w:rPr>
          <w:rFonts w:hint="eastAsia"/>
          <w:b/>
          <w:bCs/>
        </w:rPr>
      </w:pPr>
      <w:r>
        <w:rPr>
          <w:b/>
          <w:bCs/>
        </w:rPr>
        <w:t>无自带冷却风机的电机配套独立强制冷却风机及供电控制回路；</w:t>
      </w:r>
    </w:p>
    <w:p w14:paraId="35715AFD">
      <w:pPr>
        <w:pStyle w:val="13"/>
        <w:numPr>
          <w:ilvl w:val="0"/>
          <w:numId w:val="2"/>
        </w:numPr>
        <w:ind w:firstLineChars="0"/>
        <w:rPr>
          <w:rFonts w:hint="eastAsia"/>
        </w:rPr>
      </w:pPr>
      <w:r>
        <w:t>变频器开关量、模拟量信号全部接入厂区</w:t>
      </w:r>
      <w:r>
        <w:rPr>
          <w:rFonts w:hint="eastAsia"/>
          <w:lang w:val="en-US" w:eastAsia="zh-CN"/>
        </w:rPr>
        <w:t>化水处理间</w:t>
      </w:r>
      <w:r>
        <w:rPr>
          <w:rFonts w:hint="eastAsia"/>
        </w:rPr>
        <w:t>配电间</w:t>
      </w:r>
      <w:r>
        <w:t>现有和利时 DCS 系统，实现本地 + 远程双控制；</w:t>
      </w:r>
    </w:p>
    <w:p w14:paraId="35ADD8D6">
      <w:pPr>
        <w:spacing w:before="300" w:after="120" w:line="288" w:lineRule="auto"/>
        <w:outlineLvl w:val="2"/>
        <w:rPr>
          <w:rFonts w:ascii="Arial" w:hAnsi="Arial" w:eastAsia="等线" w:cs="Arial"/>
          <w:b/>
          <w:sz w:val="30"/>
        </w:rPr>
      </w:pPr>
      <w:bookmarkStart w:id="6" w:name="heading_3"/>
      <w:bookmarkStart w:id="7" w:name="_Toc234949556"/>
      <w:r>
        <w:rPr>
          <w:rFonts w:hint="eastAsia" w:ascii="Arial" w:hAnsi="Arial" w:eastAsia="等线" w:cs="Arial"/>
          <w:b/>
          <w:sz w:val="30"/>
          <w:lang w:val="en-US" w:eastAsia="zh-CN"/>
        </w:rPr>
        <w:t>2.1.2石灰浆泵</w:t>
      </w:r>
    </w:p>
    <w:p w14:paraId="0270E1B6">
      <w:pPr>
        <w:pStyle w:val="13"/>
        <w:numPr>
          <w:ilvl w:val="0"/>
          <w:numId w:val="3"/>
        </w:numPr>
        <w:ind w:firstLineChars="0"/>
        <w:rPr>
          <w:rFonts w:hint="eastAsia"/>
        </w:rPr>
      </w:pPr>
      <w:r>
        <w:t>为</w:t>
      </w:r>
      <w:r>
        <w:rPr>
          <w:rFonts w:hint="eastAsia"/>
        </w:rPr>
        <w:t>一台石灰浆</w:t>
      </w:r>
      <w:r>
        <w:t>泵电机配套独立成套变频控制柜，含柜体、变频器、</w:t>
      </w:r>
      <w:r>
        <w:rPr>
          <w:rFonts w:hint="eastAsia"/>
          <w:lang w:val="en-US" w:eastAsia="zh-CN"/>
        </w:rPr>
        <w:t>多功能电能计量表</w:t>
      </w:r>
      <w:r>
        <w:t>、全套低压控制元器件；</w:t>
      </w:r>
    </w:p>
    <w:p w14:paraId="7627CD90">
      <w:pPr>
        <w:pStyle w:val="13"/>
        <w:numPr>
          <w:ilvl w:val="0"/>
          <w:numId w:val="3"/>
        </w:numPr>
        <w:ind w:firstLineChars="0"/>
        <w:rPr>
          <w:rFonts w:hint="eastAsia"/>
          <w:b/>
          <w:bCs/>
        </w:rPr>
      </w:pPr>
      <w:r>
        <w:rPr>
          <w:b/>
          <w:bCs/>
        </w:rPr>
        <w:t>配套所有动力电缆、控制屏蔽信号电缆、冷却风机线缆采购、敷设、接线、接驳施工；</w:t>
      </w:r>
    </w:p>
    <w:p w14:paraId="5A920D06">
      <w:pPr>
        <w:pStyle w:val="13"/>
        <w:numPr>
          <w:ilvl w:val="0"/>
          <w:numId w:val="3"/>
        </w:numPr>
        <w:ind w:firstLineChars="0"/>
        <w:rPr>
          <w:rFonts w:hint="eastAsia"/>
          <w:b/>
          <w:bCs/>
        </w:rPr>
      </w:pPr>
      <w:r>
        <w:rPr>
          <w:b/>
          <w:bCs/>
        </w:rPr>
        <w:t>无自带冷却风机的电机配套独立强制冷却风机及供电控制回路；</w:t>
      </w:r>
    </w:p>
    <w:p w14:paraId="264C2F31">
      <w:pPr>
        <w:pStyle w:val="13"/>
        <w:numPr>
          <w:ilvl w:val="0"/>
          <w:numId w:val="3"/>
        </w:numPr>
        <w:ind w:firstLineChars="0"/>
        <w:rPr>
          <w:rFonts w:hint="eastAsia"/>
        </w:rPr>
      </w:pPr>
      <w:r>
        <w:t>变频器开关量、模拟量信号全部接入</w:t>
      </w:r>
      <w:r>
        <w:rPr>
          <w:rFonts w:hint="eastAsia"/>
          <w:lang w:val="en-US" w:eastAsia="zh-CN"/>
        </w:rPr>
        <w:t>烟气间</w:t>
      </w:r>
      <w:r>
        <w:t>现有和利时DCS系统，实现本地 + 远程双控制；</w:t>
      </w:r>
    </w:p>
    <w:p w14:paraId="67F1E5E2">
      <w:pPr>
        <w:spacing w:before="300" w:after="120" w:line="288" w:lineRule="auto"/>
        <w:outlineLvl w:val="2"/>
        <w:rPr>
          <w:rFonts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2.1.3水环真空泵</w:t>
      </w:r>
    </w:p>
    <w:p w14:paraId="7C94820F">
      <w:pPr>
        <w:pStyle w:val="13"/>
        <w:numPr>
          <w:ilvl w:val="0"/>
          <w:numId w:val="4"/>
        </w:numPr>
        <w:ind w:firstLineChars="0"/>
        <w:rPr>
          <w:rFonts w:hint="eastAsia"/>
        </w:rPr>
      </w:pPr>
      <w:r>
        <w:t>为</w:t>
      </w:r>
      <w:r>
        <w:rPr>
          <w:rFonts w:hint="eastAsia"/>
        </w:rPr>
        <w:t>两</w:t>
      </w:r>
      <w:r>
        <w:t>台</w:t>
      </w:r>
      <w:r>
        <w:rPr>
          <w:rFonts w:hint="eastAsia"/>
        </w:rPr>
        <w:t>水环真空</w:t>
      </w:r>
      <w:r>
        <w:t>泵电机配套成套变频控制柜，含柜体、变频器、全套低压控制元器件；</w:t>
      </w:r>
    </w:p>
    <w:p w14:paraId="7FCACB63">
      <w:pPr>
        <w:pStyle w:val="13"/>
        <w:numPr>
          <w:ilvl w:val="0"/>
          <w:numId w:val="4"/>
        </w:numPr>
        <w:ind w:firstLineChars="0"/>
        <w:rPr>
          <w:rFonts w:hint="eastAsia"/>
        </w:rPr>
      </w:pPr>
      <w:r>
        <w:t>配套所有动力电缆、控制屏蔽信号电缆、敷设、接线、接驳施工；</w:t>
      </w:r>
    </w:p>
    <w:p w14:paraId="22168044">
      <w:pPr>
        <w:pStyle w:val="13"/>
        <w:numPr>
          <w:ilvl w:val="0"/>
          <w:numId w:val="4"/>
        </w:numPr>
        <w:ind w:firstLineChars="0"/>
      </w:pPr>
      <w:r>
        <w:t>变频器开关量、模拟量信号全部接入</w:t>
      </w:r>
      <w:r>
        <w:rPr>
          <w:rFonts w:hint="eastAsia"/>
          <w:lang w:val="en-US" w:eastAsia="zh-CN"/>
        </w:rPr>
        <w:t>电子间</w:t>
      </w:r>
      <w:r>
        <w:t>现有和利时 DCS 系统，实现本地 + 远程双控制；</w:t>
      </w:r>
    </w:p>
    <w:p w14:paraId="041A521C">
      <w:pPr>
        <w:spacing w:before="300" w:after="120" w:line="288" w:lineRule="auto"/>
        <w:outlineLvl w:val="2"/>
        <w:rPr>
          <w:rFonts w:hint="eastAsia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2.2</w:t>
      </w:r>
      <w:r>
        <w:rPr>
          <w:rFonts w:ascii="Arial" w:hAnsi="Arial" w:eastAsia="等线" w:cs="Arial"/>
          <w:b/>
          <w:sz w:val="30"/>
        </w:rPr>
        <w:t>整体改造性能目标需求</w:t>
      </w:r>
      <w:bookmarkEnd w:id="6"/>
      <w:bookmarkEnd w:id="7"/>
    </w:p>
    <w:p w14:paraId="00CCA310">
      <w:pPr>
        <w:pStyle w:val="13"/>
        <w:numPr>
          <w:ilvl w:val="0"/>
          <w:numId w:val="5"/>
        </w:numPr>
        <w:ind w:firstLineChars="0"/>
        <w:rPr>
          <w:rFonts w:hint="eastAsia"/>
        </w:rPr>
      </w:pPr>
      <w:r>
        <w:t>调速性能：泵组实现 0~50Hz 无级调速，可根据工艺需求精准调节流量、压力，降低系统综合用电能耗；</w:t>
      </w:r>
    </w:p>
    <w:p w14:paraId="45985AB4">
      <w:pPr>
        <w:pStyle w:val="13"/>
        <w:numPr>
          <w:ilvl w:val="0"/>
          <w:numId w:val="5"/>
        </w:numPr>
        <w:ind w:firstLineChars="0"/>
        <w:rPr>
          <w:rFonts w:hint="eastAsia"/>
        </w:rPr>
      </w:pPr>
      <w:r>
        <w:t>设备保护：消除工频启动大电流冲击，降低电机、泵体、管道机械损耗，减少设备故障频次；</w:t>
      </w:r>
    </w:p>
    <w:p w14:paraId="00DC8695">
      <w:pPr>
        <w:pStyle w:val="13"/>
        <w:numPr>
          <w:ilvl w:val="0"/>
          <w:numId w:val="5"/>
        </w:numPr>
        <w:ind w:firstLineChars="0"/>
        <w:rPr>
          <w:rFonts w:hint="eastAsia"/>
        </w:rPr>
      </w:pPr>
      <w:r>
        <w:t>控制模式：支持就地柜面手动控制 + DCS 中控远程控制双模式，切换稳定无扰动；</w:t>
      </w:r>
    </w:p>
    <w:p w14:paraId="2723C33E">
      <w:pPr>
        <w:pStyle w:val="13"/>
        <w:numPr>
          <w:ilvl w:val="0"/>
          <w:numId w:val="5"/>
        </w:numPr>
        <w:ind w:firstLineChars="0"/>
        <w:rPr>
          <w:rFonts w:hint="eastAsia"/>
        </w:rPr>
      </w:pPr>
      <w:r>
        <w:t>数据监控：电机运行状态、停机信号、故障报警、实时运行电流 4-20mA 模拟量全部上传 DCS，中控可实时监控；</w:t>
      </w:r>
    </w:p>
    <w:p w14:paraId="72C8AB46">
      <w:pPr>
        <w:pStyle w:val="13"/>
        <w:numPr>
          <w:ilvl w:val="0"/>
          <w:numId w:val="5"/>
        </w:numPr>
        <w:ind w:firstLineChars="0"/>
        <w:rPr>
          <w:rFonts w:hint="eastAsia"/>
        </w:rPr>
      </w:pPr>
      <w:r>
        <w:t>散热保障：</w:t>
      </w:r>
    </w:p>
    <w:p w14:paraId="2205F572">
      <w:pPr>
        <w:pStyle w:val="13"/>
        <w:numPr>
          <w:ilvl w:val="0"/>
          <w:numId w:val="6"/>
        </w:numPr>
        <w:ind w:leftChars="0"/>
      </w:pPr>
      <w:r>
        <w:t>55kW 取水泵配置独立冷却风机，与变频器联动启停，停机延时散热，保障低频长期运行电机温升达标；</w:t>
      </w:r>
    </w:p>
    <w:p w14:paraId="5A1400BA">
      <w:pPr>
        <w:pStyle w:val="13"/>
        <w:numPr>
          <w:ilvl w:val="0"/>
          <w:numId w:val="6"/>
        </w:numPr>
        <w:ind w:leftChars="0"/>
        <w:rPr>
          <w:rFonts w:hint="eastAsia"/>
        </w:rPr>
      </w:pPr>
      <w:r>
        <w:t>37kW 石灰浆泵配置独立冷却风机，与变频器联动启停，停机延时散热，保障低频长期运行电机温升达标；</w:t>
      </w:r>
    </w:p>
    <w:p w14:paraId="0A275A94">
      <w:pPr>
        <w:pStyle w:val="13"/>
        <w:numPr>
          <w:ilvl w:val="0"/>
          <w:numId w:val="6"/>
        </w:numPr>
        <w:ind w:leftChars="0"/>
        <w:rPr>
          <w:rFonts w:hint="eastAsia"/>
        </w:rPr>
      </w:pPr>
      <w:r>
        <w:rPr>
          <w:rFonts w:hint="eastAsia"/>
        </w:rPr>
        <w:t>水环真空泵电机已</w:t>
      </w:r>
      <w:r>
        <w:t>配置独立冷却风机，与变频器联动启停，停机延时散热，保障低频长期运行电机温升达标；</w:t>
      </w:r>
    </w:p>
    <w:p w14:paraId="73DE033E">
      <w:pPr>
        <w:spacing w:before="320" w:after="120" w:line="288" w:lineRule="auto"/>
        <w:outlineLvl w:val="1"/>
        <w:rPr>
          <w:rFonts w:hint="eastAsia"/>
          <w:b/>
          <w:bCs/>
          <w:sz w:val="28"/>
          <w:szCs w:val="28"/>
        </w:rPr>
      </w:pPr>
      <w:bookmarkStart w:id="8" w:name="heading_4"/>
      <w:bookmarkStart w:id="9" w:name="_Toc234949557"/>
      <w:r>
        <w:rPr>
          <w:rFonts w:ascii="Arial" w:hAnsi="Arial" w:eastAsia="等线" w:cs="Arial"/>
          <w:b/>
          <w:sz w:val="32"/>
        </w:rPr>
        <w:t>三、设备技术需求</w:t>
      </w:r>
      <w:bookmarkEnd w:id="8"/>
      <w:bookmarkEnd w:id="9"/>
    </w:p>
    <w:p w14:paraId="4B28F24E">
      <w:pPr>
        <w:pStyle w:val="13"/>
        <w:numPr>
          <w:ilvl w:val="0"/>
          <w:numId w:val="7"/>
        </w:numPr>
        <w:ind w:firstLineChars="0"/>
        <w:rPr>
          <w:rFonts w:hint="eastAsia"/>
        </w:rPr>
      </w:pPr>
      <w:r>
        <w:rPr>
          <w:b/>
        </w:rPr>
        <w:t>电机基础条件</w:t>
      </w:r>
      <w:r>
        <w:t>：</w:t>
      </w:r>
    </w:p>
    <w:p w14:paraId="272F6420">
      <w:pPr>
        <w:pStyle w:val="13"/>
        <w:numPr>
          <w:ilvl w:val="0"/>
          <w:numId w:val="0"/>
        </w:numPr>
        <w:ind w:leftChars="0" w:firstLine="480" w:firstLineChars="200"/>
      </w:pPr>
      <w:r>
        <w:rPr>
          <w:rFonts w:hint="eastAsia"/>
          <w:lang w:val="en-US" w:eastAsia="zh-CN"/>
        </w:rPr>
        <w:t>A.取水泵</w:t>
      </w:r>
      <w:r>
        <w:t>55kW电机无自带冷却风机，配套380V大型冷却风机，同步联动、停机延时散热。</w:t>
      </w:r>
    </w:p>
    <w:p w14:paraId="170C98D4">
      <w:pPr>
        <w:pStyle w:val="13"/>
        <w:numPr>
          <w:ilvl w:val="0"/>
          <w:numId w:val="0"/>
        </w:numPr>
        <w:ind w:leftChars="0" w:firstLine="480" w:firstLineChars="200"/>
      </w:pPr>
      <w:r>
        <w:rPr>
          <w:rFonts w:hint="eastAsia"/>
          <w:lang w:val="en-US" w:eastAsia="zh-CN"/>
        </w:rPr>
        <w:t>B.石灰浆泵</w:t>
      </w:r>
      <w:r>
        <w:t>37kW 电机无自带冷却风机，配套380V 强制冷却风机，风机与变频器联动启停，停机延时散热。</w:t>
      </w:r>
    </w:p>
    <w:p w14:paraId="2B0AAD92">
      <w:pPr>
        <w:pStyle w:val="13"/>
        <w:numPr>
          <w:ilvl w:val="0"/>
          <w:numId w:val="0"/>
        </w:numPr>
        <w:ind w:leftChars="0" w:firstLine="480" w:firstLineChars="20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C.水环真空泵</w:t>
      </w:r>
      <w:r>
        <w:t>45kW 电机自带冷却风机，无需额外加装散热风机</w:t>
      </w:r>
      <w:r>
        <w:rPr>
          <w:rFonts w:hint="eastAsia"/>
          <w:lang w:eastAsia="zh-CN"/>
        </w:rPr>
        <w:t>。</w:t>
      </w:r>
    </w:p>
    <w:p w14:paraId="29E426AC">
      <w:pPr>
        <w:pStyle w:val="13"/>
        <w:numPr>
          <w:ilvl w:val="0"/>
          <w:numId w:val="7"/>
        </w:numPr>
        <w:ind w:firstLineChars="0"/>
        <w:rPr>
          <w:rFonts w:hint="default"/>
          <w:b/>
          <w:bCs/>
          <w:lang w:val="en-US" w:eastAsia="zh-CN"/>
        </w:rPr>
      </w:pPr>
      <w:r>
        <w:rPr>
          <w:b/>
        </w:rPr>
        <w:t>变频器技术</w:t>
      </w:r>
      <w:r>
        <w:rPr>
          <w:rFonts w:hint="eastAsia"/>
          <w:b/>
          <w:lang w:val="en-US" w:eastAsia="zh-CN"/>
        </w:rPr>
        <w:t>要求</w:t>
      </w:r>
      <w:r>
        <w:br w:type="textWrapping"/>
      </w:r>
      <w:r>
        <w:t>具备过载、过流、过压、缺相、过热、短路保护功能；支持 4-20mA 模拟量给定、4-20mA 电流反馈、多路开关量输入输出。</w:t>
      </w:r>
    </w:p>
    <w:p w14:paraId="09FC2990">
      <w:pPr>
        <w:pStyle w:val="13"/>
        <w:numPr>
          <w:ilvl w:val="0"/>
          <w:numId w:val="7"/>
        </w:numPr>
        <w:ind w:firstLineChars="0"/>
        <w:rPr>
          <w:rFonts w:hint="eastAsia"/>
        </w:rPr>
      </w:pPr>
      <w:r>
        <w:rPr>
          <w:b/>
        </w:rPr>
        <w:t>远距离 DCS 信号</w:t>
      </w:r>
      <w:r>
        <w:rPr>
          <w:rFonts w:hint="eastAsia"/>
          <w:b/>
          <w:lang w:val="en-US" w:eastAsia="zh-CN"/>
        </w:rPr>
        <w:t>/控制</w:t>
      </w:r>
      <w:r>
        <w:rPr>
          <w:b/>
        </w:rPr>
        <w:t>要求</w:t>
      </w:r>
      <w:r>
        <w:br w:type="textWrapping"/>
      </w:r>
      <w:r>
        <w:rPr>
          <w:rFonts w:hint="eastAsia"/>
          <w:lang w:val="en-US" w:eastAsia="zh-CN"/>
        </w:rPr>
        <w:t>取水泵</w:t>
      </w:r>
      <w:r>
        <w:t>信号</w:t>
      </w:r>
      <w:r>
        <w:rPr>
          <w:rFonts w:hint="eastAsia"/>
          <w:lang w:val="en-US" w:eastAsia="zh-CN"/>
        </w:rPr>
        <w:t>/控制</w:t>
      </w:r>
      <w:r>
        <w:t>接入</w:t>
      </w:r>
      <w:r>
        <w:rPr>
          <w:rFonts w:hint="eastAsia"/>
          <w:lang w:val="en-US" w:eastAsia="zh-CN"/>
        </w:rPr>
        <w:t>化水</w:t>
      </w:r>
      <w:r>
        <w:t>处理站和利时 DCS 柜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石灰浆泵信号/控制</w:t>
      </w:r>
      <w:r>
        <w:t>接入尾气处理配电间和利时 DCS 柜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水环真空泵信号/控制</w:t>
      </w:r>
      <w:r>
        <w:t>接入</w:t>
      </w:r>
      <w:r>
        <w:rPr>
          <w:rFonts w:hint="eastAsia"/>
          <w:lang w:val="en-US" w:eastAsia="zh-CN"/>
        </w:rPr>
        <w:t>电子</w:t>
      </w:r>
      <w:r>
        <w:t>间和利时 DCS 柜</w:t>
      </w:r>
      <w:r>
        <w:rPr>
          <w:rFonts w:hint="eastAsia"/>
          <w:lang w:eastAsia="zh-CN"/>
        </w:rPr>
        <w:t>；</w:t>
      </w:r>
      <w:r>
        <w:t>风机状态信号采用屏蔽线缆，全程屏蔽层单端接地，避免远距离动力线缆干扰。</w:t>
      </w:r>
    </w:p>
    <w:p w14:paraId="29D33A94">
      <w:pPr>
        <w:spacing w:before="320" w:after="120" w:line="288" w:lineRule="auto"/>
        <w:outlineLvl w:val="1"/>
        <w:rPr>
          <w:rFonts w:hint="eastAsia"/>
        </w:rPr>
      </w:pPr>
      <w:bookmarkStart w:id="10" w:name="_Toc234949558"/>
      <w:bookmarkStart w:id="11" w:name="heading_8"/>
      <w:r>
        <w:rPr>
          <w:rFonts w:ascii="Arial" w:hAnsi="Arial" w:eastAsia="等线" w:cs="Arial"/>
          <w:b/>
          <w:sz w:val="32"/>
        </w:rPr>
        <w:t>四、电气控制与 DCS 系统技术需求</w:t>
      </w:r>
      <w:bookmarkEnd w:id="10"/>
      <w:bookmarkEnd w:id="11"/>
    </w:p>
    <w:p w14:paraId="277AFB43">
      <w:pPr>
        <w:spacing w:before="300" w:after="120" w:line="288" w:lineRule="auto"/>
        <w:outlineLvl w:val="2"/>
        <w:rPr>
          <w:rFonts w:hint="eastAsia"/>
        </w:rPr>
      </w:pPr>
      <w:bookmarkStart w:id="12" w:name="_Toc234949559"/>
      <w:bookmarkStart w:id="13" w:name="heading_9"/>
      <w:r>
        <w:rPr>
          <w:rFonts w:ascii="Arial" w:hAnsi="Arial" w:eastAsia="等线" w:cs="Arial"/>
          <w:b/>
          <w:sz w:val="30"/>
        </w:rPr>
        <w:t>（一）本地就地控制需求</w:t>
      </w:r>
      <w:bookmarkEnd w:id="12"/>
      <w:bookmarkEnd w:id="13"/>
    </w:p>
    <w:p w14:paraId="3405F55C">
      <w:pPr>
        <w:pStyle w:val="13"/>
        <w:numPr>
          <w:ilvl w:val="0"/>
          <w:numId w:val="8"/>
        </w:numPr>
        <w:ind w:firstLineChars="0"/>
        <w:rPr>
          <w:rFonts w:hint="eastAsia"/>
        </w:rPr>
      </w:pPr>
      <w:r>
        <w:t>每台变频柜面板配置完整操作单元：本地 / 远程切换旋钮、启动按钮、停止按钮、5K 频率调节电位器、运行（绿）、停机（红）、故障（黄）指示灯；</w:t>
      </w:r>
    </w:p>
    <w:p w14:paraId="63A290DA">
      <w:pPr>
        <w:pStyle w:val="13"/>
        <w:numPr>
          <w:ilvl w:val="0"/>
          <w:numId w:val="8"/>
        </w:numPr>
        <w:ind w:firstLineChars="0"/>
        <w:rPr>
          <w:rFonts w:hint="eastAsia"/>
        </w:rPr>
      </w:pPr>
      <w:r>
        <w:t>就地模式下可独立完成电机启停、频率调节、故障复位、参数查看，满足设备检修、单机调试需求；</w:t>
      </w:r>
    </w:p>
    <w:p w14:paraId="6E9BF181">
      <w:pPr>
        <w:pStyle w:val="13"/>
        <w:numPr>
          <w:ilvl w:val="0"/>
          <w:numId w:val="8"/>
        </w:numPr>
        <w:ind w:firstLineChars="0"/>
        <w:rPr>
          <w:rFonts w:hint="eastAsia"/>
        </w:rPr>
      </w:pPr>
      <w:r>
        <w:t>柜内低压回路集成短路、过载、缺相、漏电全套保护，故障时声光提示并切断输出。</w:t>
      </w:r>
    </w:p>
    <w:p w14:paraId="6F8CDACC">
      <w:pPr>
        <w:spacing w:before="300" w:after="120" w:line="288" w:lineRule="auto"/>
        <w:outlineLvl w:val="2"/>
        <w:rPr>
          <w:rFonts w:hint="eastAsia"/>
        </w:rPr>
      </w:pPr>
      <w:bookmarkStart w:id="14" w:name="_Toc234949560"/>
      <w:bookmarkStart w:id="15" w:name="heading_10"/>
      <w:r>
        <w:rPr>
          <w:rFonts w:ascii="Arial" w:hAnsi="Arial" w:eastAsia="等线" w:cs="Arial"/>
          <w:b/>
          <w:sz w:val="30"/>
        </w:rPr>
        <w:t>（二）DCS 远程控制逻辑需求</w:t>
      </w:r>
      <w:bookmarkEnd w:id="14"/>
      <w:bookmarkEnd w:id="15"/>
    </w:p>
    <w:p w14:paraId="09B2A48C">
      <w:pPr>
        <w:pStyle w:val="13"/>
        <w:numPr>
          <w:ilvl w:val="0"/>
          <w:numId w:val="9"/>
        </w:numPr>
        <w:ind w:firstLineChars="0"/>
        <w:rPr>
          <w:rFonts w:hint="eastAsia"/>
        </w:rPr>
      </w:pPr>
      <w:r>
        <w:t>DCS 下发控制信号（开关量）：远程启动、远程停止；模拟量 4-20mA 频率给定（对应 0~50Hz）；</w:t>
      </w:r>
    </w:p>
    <w:p w14:paraId="255F39A5">
      <w:pPr>
        <w:pStyle w:val="13"/>
        <w:numPr>
          <w:ilvl w:val="0"/>
          <w:numId w:val="9"/>
        </w:numPr>
        <w:ind w:firstLineChars="0"/>
        <w:rPr>
          <w:rFonts w:hint="eastAsia"/>
        </w:rPr>
      </w:pPr>
      <w:r>
        <w:t>变频器上传 DCS 反馈信号：</w:t>
      </w:r>
      <w:r>
        <w:br w:type="textWrapping"/>
      </w:r>
      <w:r>
        <w:t>开关量：设备运行状态、停机状态、综合故障报警；</w:t>
      </w:r>
      <w:r>
        <w:br w:type="textWrapping"/>
      </w:r>
      <w:r>
        <w:t>模拟量：4-20mA 实时电机输出电流，用于中控负荷、能耗监控；</w:t>
      </w:r>
    </w:p>
    <w:p w14:paraId="51333DEA">
      <w:pPr>
        <w:pStyle w:val="13"/>
        <w:numPr>
          <w:ilvl w:val="0"/>
          <w:numId w:val="9"/>
        </w:numPr>
        <w:ind w:firstLineChars="0"/>
        <w:rPr>
          <w:rFonts w:hint="eastAsia"/>
        </w:rPr>
      </w:pPr>
      <w:r>
        <w:t>布线强制要求：动力电缆与信号屏蔽电缆分桥架、分线槽敷设，屏蔽电缆仅一端接地，杜绝模拟信号漂移、干扰失真。</w:t>
      </w:r>
    </w:p>
    <w:p w14:paraId="35DB2515">
      <w:pPr>
        <w:spacing w:before="300" w:after="120" w:line="288" w:lineRule="auto"/>
        <w:outlineLvl w:val="2"/>
        <w:rPr>
          <w:rFonts w:hint="eastAsia"/>
        </w:rPr>
      </w:pPr>
      <w:bookmarkStart w:id="16" w:name="_Toc234949561"/>
      <w:bookmarkStart w:id="17" w:name="heading_11"/>
      <w:r>
        <w:rPr>
          <w:rFonts w:ascii="Arial" w:hAnsi="Arial" w:eastAsia="等线" w:cs="Arial"/>
          <w:b/>
          <w:sz w:val="30"/>
        </w:rPr>
        <w:t>（三）冷却风机控制逻辑需求</w:t>
      </w:r>
      <w:bookmarkEnd w:id="16"/>
      <w:bookmarkEnd w:id="17"/>
    </w:p>
    <w:p w14:paraId="332A5FC3">
      <w:pPr>
        <w:pStyle w:val="13"/>
        <w:numPr>
          <w:ilvl w:val="0"/>
          <w:numId w:val="10"/>
        </w:numPr>
        <w:ind w:firstLineChars="0"/>
        <w:rPr>
          <w:rFonts w:hint="eastAsia"/>
        </w:rPr>
      </w:pPr>
      <w:r>
        <w:t>取水泵</w:t>
      </w:r>
      <w:r>
        <w:rPr>
          <w:rFonts w:hint="eastAsia"/>
          <w:lang w:val="en-US" w:eastAsia="zh-CN"/>
        </w:rPr>
        <w:t>及石灰浆泵</w:t>
      </w:r>
      <w:r>
        <w:t>配套冷却风机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水环真空泵已配套冷却风机）</w:t>
      </w:r>
      <w:r>
        <w:t>，变频器收到运行指令时风机同步启动；</w:t>
      </w:r>
    </w:p>
    <w:p w14:paraId="7BA87A1A">
      <w:pPr>
        <w:pStyle w:val="13"/>
        <w:numPr>
          <w:ilvl w:val="0"/>
          <w:numId w:val="10"/>
        </w:numPr>
        <w:ind w:firstLineChars="0"/>
        <w:rPr>
          <w:rFonts w:hint="eastAsia"/>
        </w:rPr>
      </w:pPr>
      <w:r>
        <w:t>变频器停机后风机延时运行散热，避免低频长时间运行电机过热；</w:t>
      </w:r>
    </w:p>
    <w:p w14:paraId="0961357A">
      <w:pPr>
        <w:pStyle w:val="13"/>
        <w:numPr>
          <w:ilvl w:val="0"/>
          <w:numId w:val="10"/>
        </w:numPr>
        <w:ind w:firstLineChars="0"/>
        <w:rPr>
          <w:rFonts w:hint="eastAsia"/>
        </w:rPr>
      </w:pPr>
      <w:r>
        <w:t>风机故障信号上传 DCS，风机异常时中控产生报警提示。</w:t>
      </w:r>
    </w:p>
    <w:p w14:paraId="714D50E0">
      <w:pPr>
        <w:spacing w:before="320" w:after="120" w:line="288" w:lineRule="auto"/>
        <w:outlineLvl w:val="1"/>
        <w:rPr>
          <w:rFonts w:hint="eastAsia"/>
        </w:rPr>
      </w:pPr>
      <w:bookmarkStart w:id="18" w:name="_Toc234949562"/>
      <w:bookmarkStart w:id="19" w:name="heading_12"/>
      <w:bookmarkStart w:id="20" w:name="OLE_LINK1"/>
      <w:r>
        <w:rPr>
          <w:rFonts w:ascii="Arial" w:hAnsi="Arial" w:eastAsia="等线" w:cs="Arial"/>
          <w:b/>
          <w:sz w:val="32"/>
        </w:rPr>
        <w:t>五、设备材料采购技术需求</w:t>
      </w:r>
      <w:bookmarkEnd w:id="18"/>
      <w:bookmarkEnd w:id="19"/>
    </w:p>
    <w:bookmarkEnd w:id="20"/>
    <w:p w14:paraId="3E248D1F">
      <w:pPr>
        <w:pStyle w:val="13"/>
        <w:numPr>
          <w:ilvl w:val="0"/>
          <w:numId w:val="11"/>
        </w:numPr>
        <w:ind w:firstLineChars="0"/>
        <w:rPr>
          <w:rFonts w:hint="eastAsia"/>
        </w:rPr>
      </w:pPr>
      <w:r>
        <w:rPr>
          <w:b/>
        </w:rPr>
        <w:t>柜体类</w:t>
      </w:r>
      <w:r>
        <w:t>：全部 GGD 标准柜体，镀锌钢板厚度、喷涂颜色、门板加强结构严格执行方案参数，出厂前通电检验；配套柜内照明、门开关、散热风扇、设备铭牌、标识字牌；</w:t>
      </w:r>
    </w:p>
    <w:p w14:paraId="1B46BFE5">
      <w:pPr>
        <w:pStyle w:val="13"/>
        <w:numPr>
          <w:ilvl w:val="0"/>
          <w:numId w:val="11"/>
        </w:numPr>
        <w:ind w:firstLineChars="0"/>
        <w:rPr>
          <w:rFonts w:hint="eastAsia"/>
        </w:rPr>
      </w:pPr>
      <w:r>
        <w:rPr>
          <w:b/>
        </w:rPr>
        <w:t>变频器</w:t>
      </w:r>
      <w:r>
        <w:t>：提供原厂合格证、出厂检测报告；</w:t>
      </w:r>
    </w:p>
    <w:p w14:paraId="043C81AC">
      <w:pPr>
        <w:pStyle w:val="13"/>
        <w:numPr>
          <w:ilvl w:val="0"/>
          <w:numId w:val="11"/>
        </w:numPr>
        <w:ind w:firstLineChars="0"/>
        <w:rPr>
          <w:rFonts w:hint="eastAsia"/>
        </w:rPr>
      </w:pPr>
      <w:r>
        <w:rPr>
          <w:b/>
        </w:rPr>
        <w:t>低压电气元件</w:t>
      </w:r>
      <w:r>
        <w:t>：断路器、继电器、按钮、指示灯、接触器、电机保护器等全部选用原厂正品，提供产品质保文件；</w:t>
      </w:r>
    </w:p>
    <w:p w14:paraId="20474FEB">
      <w:pPr>
        <w:pStyle w:val="13"/>
        <w:numPr>
          <w:ilvl w:val="0"/>
          <w:numId w:val="11"/>
        </w:numPr>
        <w:ind w:firstLineChars="0"/>
        <w:rPr>
          <w:rFonts w:hint="eastAsia"/>
        </w:rPr>
      </w:pPr>
      <w:r>
        <w:rPr>
          <w:b/>
        </w:rPr>
        <w:t>线缆类</w:t>
      </w:r>
      <w:r>
        <w:br w:type="textWrapping"/>
      </w:r>
      <w:r>
        <w:t>动力电缆：铜芯交联电缆；</w:t>
      </w:r>
      <w:r>
        <w:br w:type="textWrapping"/>
      </w:r>
      <w:r>
        <w:t>控制电缆：铜芯软线；</w:t>
      </w:r>
      <w:r>
        <w:br w:type="textWrapping"/>
      </w:r>
      <w:r>
        <w:t>信号电缆：屏蔽双绞线；</w:t>
      </w:r>
      <w:r>
        <w:br w:type="textWrapping"/>
      </w:r>
      <w:r>
        <w:t>地线：多股接地线；提供阻燃合格证明；</w:t>
      </w:r>
    </w:p>
    <w:p w14:paraId="6AD1B932">
      <w:pPr>
        <w:pStyle w:val="13"/>
        <w:numPr>
          <w:ilvl w:val="0"/>
          <w:numId w:val="11"/>
        </w:numPr>
        <w:ind w:firstLineChars="0"/>
        <w:rPr>
          <w:rFonts w:hint="eastAsia"/>
        </w:rPr>
      </w:pPr>
      <w:r>
        <w:rPr>
          <w:b/>
        </w:rPr>
        <w:t>辅材</w:t>
      </w:r>
      <w:r>
        <w:t>：铜直接端子、SC 线耳、接线端子排、导轨、零地排、汇流槽、绝缘胶带、扎带等全套安装辅材，匹配线缆规格；</w:t>
      </w:r>
    </w:p>
    <w:p w14:paraId="0ABA904E">
      <w:pPr>
        <w:pStyle w:val="13"/>
        <w:numPr>
          <w:ilvl w:val="0"/>
          <w:numId w:val="11"/>
        </w:numPr>
        <w:ind w:firstLineChars="0"/>
        <w:rPr>
          <w:rFonts w:hint="eastAsia"/>
        </w:rPr>
      </w:pPr>
      <w:r>
        <w:rPr>
          <w:b/>
        </w:rPr>
        <w:t>冷却风机</w:t>
      </w:r>
      <w:r>
        <w:t>：圆筒式 380V 变频电机专用通风机，带防护外壳，运行无异常噪音、振动。</w:t>
      </w:r>
    </w:p>
    <w:p w14:paraId="163D34C1">
      <w:pPr>
        <w:spacing w:before="320" w:after="120" w:line="288" w:lineRule="auto"/>
        <w:outlineLvl w:val="1"/>
        <w:rPr>
          <w:rFonts w:ascii="Arial" w:hAnsi="Arial" w:eastAsia="等线" w:cs="Arial"/>
          <w:b/>
          <w:sz w:val="32"/>
        </w:rPr>
      </w:pPr>
      <w:bookmarkStart w:id="21" w:name="_Toc234949563"/>
      <w:r>
        <w:rPr>
          <w:rFonts w:hint="eastAsia" w:ascii="Arial" w:hAnsi="Arial" w:eastAsia="等线" w:cs="Arial"/>
          <w:b/>
          <w:sz w:val="32"/>
        </w:rPr>
        <w:t>六、供货界限</w:t>
      </w:r>
      <w:bookmarkEnd w:id="21"/>
    </w:p>
    <w:p w14:paraId="7FC0F04A">
      <w:pP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/>
          <w:b/>
          <w:bCs/>
          <w:sz w:val="32"/>
          <w:szCs w:val="32"/>
        </w:rPr>
        <w:t>6.1</w:t>
      </w:r>
      <w:r>
        <w:rPr>
          <w:rFonts w:hint="eastAsia"/>
          <w:b/>
          <w:bCs/>
          <w:sz w:val="32"/>
          <w:szCs w:val="32"/>
          <w:lang w:val="en-US" w:eastAsia="zh-CN"/>
        </w:rPr>
        <w:t>.详细供货及服务范围</w:t>
      </w:r>
    </w:p>
    <w:p w14:paraId="04B77765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6.1.1取水泵</w:t>
      </w:r>
    </w:p>
    <w:p w14:paraId="55272BDC">
      <w:pPr>
        <w:ind w:firstLine="480" w:firstLineChars="200"/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响应人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须向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采购人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提供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取水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泵全套变频调速成套系统，配套全部动力电缆、风机供电线缆、DCS屏蔽控制线缆、外置冷却风机、GGD变频柜体、变频器、全套低压电气元件；同步提供现场安装、线缆敷设接线、上电调试、DCS联调、72h 满负荷试运行、资料移交、人员培训、质保售后全流程一体化服务。每套变频系统独立成套、可单独稳定运行，本项目为总价包干，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采购人不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承担任何新增费用，供货与服务清单包含但不限于以下内容：</w:t>
      </w:r>
    </w:p>
    <w:tbl>
      <w:tblPr>
        <w:tblStyle w:val="10"/>
        <w:tblpPr w:leftFromText="180" w:rightFromText="180" w:vertAnchor="text" w:horzAnchor="page" w:tblpX="1944" w:tblpY="91"/>
        <w:tblOverlap w:val="never"/>
        <w:tblW w:w="88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485"/>
        <w:gridCol w:w="2086"/>
        <w:gridCol w:w="1358"/>
        <w:gridCol w:w="656"/>
        <w:gridCol w:w="544"/>
        <w:gridCol w:w="2081"/>
      </w:tblGrid>
      <w:tr w14:paraId="5A455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5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产品名称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规格型号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品牌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数量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单位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备 注</w:t>
            </w:r>
          </w:p>
        </w:tc>
      </w:tr>
      <w:tr w14:paraId="2C90D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4042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电柜(室内)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B79A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standardContextual"/>
              </w:rPr>
              <w:t>1200*600*1400+300底座</w:t>
            </w: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，灰色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6F4B94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644E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台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324EE6">
            <w:pPr>
              <w:spacing w:line="240" w:lineRule="auto"/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除变频柜本身供电外，增加一个主电源开关、预留三个供电开关回路，国标</w:t>
            </w:r>
          </w:p>
        </w:tc>
      </w:tr>
      <w:tr w14:paraId="11CD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3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D251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变频器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F57E45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55</w:t>
            </w:r>
            <w:r>
              <w:rPr>
                <w:rStyle w:val="20"/>
                <w:sz w:val="22"/>
                <w:szCs w:val="22"/>
                <w:lang w:val="en-US" w:eastAsia="zh-CN" w:bidi="ar"/>
                <w14:ligatures w14:val="standardContextual"/>
              </w:rPr>
              <w:t>KW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4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ABB﹑西门子﹑施耐德﹑汇川﹑希望森兰﹑英威腾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0848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9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台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69DF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305060"/>
                <w:sz w:val="22"/>
                <w:szCs w:val="22"/>
                <w:u w:val="none"/>
              </w:rPr>
            </w:pPr>
          </w:p>
        </w:tc>
      </w:tr>
      <w:tr w14:paraId="7A03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7D7C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40404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404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3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断路器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130016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C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ABB/施耐德/西门子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28C9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DB593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46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E75F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断路器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F2F4C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DB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ABB/施耐德/西门子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83D5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60605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606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3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E407E7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A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5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断路器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EF0DCB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B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ABB/施耐德/西门子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6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7DA9EE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160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81BD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6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中间继电器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2C3707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7A1C55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9967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F39556">
            <w:pPr>
              <w:jc w:val="left"/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4D075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2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3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7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多功能电力仪表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7615D1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带通讯功能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342B2E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880E8D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4019D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1029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8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电流互感器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8E1E50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53386D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ED31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3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A9CF9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63FC4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A2A4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9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电流互感器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41553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B053C6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51C4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40403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4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3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D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5096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67F4A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D857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20403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2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温控开关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FA49FA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517AD1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5096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C49974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52289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D4C1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9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9"/>
                <w:rFonts w:hint="default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冷却风机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2CBA08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4F8D39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BCB4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9"/>
                <w:rFonts w:hint="default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3EB434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19906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5E6A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行程开关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D10A4B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F21C5B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373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8F62E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4A00C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D2D5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30403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  <w:r>
              <w:rPr>
                <w:rFonts w:ascii="宋体" w:hAnsi="宋体" w:eastAsia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柜内辅材及线材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4D92BE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517D8B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8CF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207194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柜内照明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接线端子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零排与地排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散热风扇</w:t>
            </w:r>
          </w:p>
        </w:tc>
      </w:tr>
      <w:tr w14:paraId="544AB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8EB3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人工组装费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77EE86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ED16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0F57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1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C70CD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E4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5EF6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20404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204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204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  <w:r>
              <w:rPr>
                <w:rFonts w:ascii="宋体" w:hAnsi="宋体" w:eastAsia="宋体" w:cs="宋体"/>
                <w:i w:val="0"/>
                <w:iCs w:val="0"/>
                <w:color w:val="204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控制及通讯电缆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1F0235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9693A7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ADE5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028AD9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满足现场实际需求</w:t>
            </w:r>
          </w:p>
        </w:tc>
      </w:tr>
      <w:tr w14:paraId="382E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EF85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204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204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9"/>
                <w:rFonts w:hint="default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动力电缆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455D1D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A54B2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DDFB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C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9"/>
                <w:rFonts w:hint="default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98E3D5">
            <w:pPr>
              <w:jc w:val="left"/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满足现场实际需求</w:t>
            </w:r>
          </w:p>
        </w:tc>
      </w:tr>
      <w:tr w14:paraId="4CF6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5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222C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20504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2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</w:t>
            </w:r>
            <w:r>
              <w:rPr>
                <w:rFonts w:ascii="宋体" w:hAnsi="宋体" w:eastAsia="宋体" w:cs="宋体"/>
                <w:i w:val="0"/>
                <w:iCs w:val="0"/>
                <w:color w:val="2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现场人工费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1A2B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C4C085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8BB8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2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8EE4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变频器柜就位、放线、接线，冷却风机放线接线。DCS放线接线。</w:t>
            </w:r>
          </w:p>
        </w:tc>
      </w:tr>
      <w:tr w14:paraId="77E87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5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9833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2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2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8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现场调试人工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0554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DE34C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87A8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0F14A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变频器的参数调试，远程信号调试，配合需方热控专工调试DCS程序。</w:t>
            </w:r>
          </w:p>
        </w:tc>
      </w:tr>
    </w:tbl>
    <w:p w14:paraId="41BF1B0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423285" cy="2567305"/>
            <wp:effectExtent l="0" t="0" r="5715" b="4445"/>
            <wp:docPr id="2" name="图片 2" descr="3fc879bf9176a4d85e705bbb93633c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fc879bf9176a4d85e705bbb93633cf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5B97F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现场配电箱图片</w:t>
      </w:r>
    </w:p>
    <w:p w14:paraId="6394888A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6.1.2石灰浆泵</w:t>
      </w:r>
    </w:p>
    <w:p w14:paraId="17AA2455">
      <w:pPr>
        <w:ind w:firstLine="480" w:firstLineChars="200"/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响应人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须向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采购人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提供石灰浆泵全套变频调速成套系统，配套全部动力电缆、风机供电线缆、DCS 屏蔽控制线缆、外置冷却风机、GGD 变频柜体、变频器、全套低压电气元件；同步提供现场安装、线缆敷设接线、上电调试、DCS 联调、72h 满负荷试运行、资料移交、人员培训、质保售后全流程一体化服务。每套变频系统独立成套、可单独稳定运行，本项目为总价包干，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采购人不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承担任何新增费用，供货与服务清单包含但不限于以下内容：</w:t>
      </w:r>
    </w:p>
    <w:tbl>
      <w:tblPr>
        <w:tblStyle w:val="10"/>
        <w:tblW w:w="8841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714"/>
        <w:gridCol w:w="1646"/>
        <w:gridCol w:w="2120"/>
        <w:gridCol w:w="675"/>
        <w:gridCol w:w="672"/>
        <w:gridCol w:w="1578"/>
      </w:tblGrid>
      <w:tr w14:paraId="00F67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8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2"/>
                <w:lang w:val="en-US" w:eastAsia="zh-CN" w:bidi="ar"/>
                <w14:ligatures w14:val="standardContextual"/>
              </w:rPr>
              <w:t>序</w:t>
            </w:r>
            <w:r>
              <w:rPr>
                <w:rStyle w:val="23"/>
                <w:lang w:val="en-US" w:eastAsia="zh-CN" w:bidi="ar"/>
                <w14:ligatures w14:val="standardContextual"/>
              </w:rPr>
              <w:t>号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4"/>
                <w:lang w:val="en-US" w:eastAsia="zh-CN" w:bidi="ar"/>
                <w14:ligatures w14:val="standardContextual"/>
              </w:rPr>
              <w:t>产</w:t>
            </w:r>
            <w:r>
              <w:rPr>
                <w:rStyle w:val="23"/>
                <w:lang w:val="en-US" w:eastAsia="zh-CN" w:bidi="ar"/>
                <w14:ligatures w14:val="standardContextual"/>
              </w:rPr>
              <w:t>品名称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规格型号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2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品牌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7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数量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5"/>
                <w:lang w:val="en-US" w:eastAsia="zh-CN" w:bidi="ar"/>
                <w14:ligatures w14:val="standardContextual"/>
              </w:rPr>
              <w:t>单</w:t>
            </w:r>
            <w:r>
              <w:rPr>
                <w:rStyle w:val="23"/>
                <w:lang w:val="en-US" w:eastAsia="zh-CN" w:bidi="ar"/>
                <w14:ligatures w14:val="standardContextual"/>
              </w:rPr>
              <w:t>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1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备 注</w:t>
            </w:r>
          </w:p>
        </w:tc>
      </w:tr>
      <w:tr w14:paraId="0B94B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BA64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6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电柜(室内)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5E496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standardContextual"/>
              </w:rPr>
              <w:t>800*1000*2200</w:t>
            </w:r>
          </w:p>
          <w:p w14:paraId="608509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，</w:t>
            </w: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灰色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D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E974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50B9D">
            <w:pPr>
              <w:jc w:val="left"/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国标</w:t>
            </w:r>
          </w:p>
        </w:tc>
      </w:tr>
      <w:tr w14:paraId="23E20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4F4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20404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204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变频器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E2C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6"/>
                <w:lang w:val="en-US" w:eastAsia="zh-CN" w:bidi="ar"/>
                <w14:ligatures w14:val="standardContextual"/>
              </w:rPr>
              <w:t>37</w:t>
            </w:r>
            <w:r>
              <w:rPr>
                <w:rStyle w:val="27"/>
                <w:lang w:val="en-US" w:eastAsia="zh-CN" w:bidi="ar"/>
                <w14:ligatures w14:val="standardContextual"/>
              </w:rPr>
              <w:t>KW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CE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ABB﹑西门子﹑施耐德﹑汇川﹑希望森兰﹑英威腾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9B23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C8810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205060"/>
                <w:sz w:val="22"/>
                <w:szCs w:val="22"/>
                <w:u w:val="none"/>
              </w:rPr>
            </w:pPr>
          </w:p>
        </w:tc>
      </w:tr>
      <w:tr w14:paraId="751F2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4C7A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50504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5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3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断路器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6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7DD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ABB/施耐德/西门子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9934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8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F06D6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0F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DB6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断路器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65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F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ABB/施耐德/西门子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24D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94E85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</w:p>
        </w:tc>
      </w:tr>
      <w:tr w14:paraId="2AE59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5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中间继电器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0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86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19FA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18052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50BA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6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多功能电力仪表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D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带通讯功能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9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CD0C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627A57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1C8AF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8D79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7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电流互感器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1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10304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0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0404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7D96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40403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4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103030"/>
                <w:sz w:val="22"/>
                <w:szCs w:val="22"/>
                <w:u w:val="none"/>
              </w:rPr>
            </w:pPr>
            <w:r>
              <w:rPr>
                <w:rStyle w:val="28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DE9F9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41263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8E84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8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温控开关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7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42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422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90F9B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201E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FC70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407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407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default"/>
                <w:lang w:val="en-US" w:eastAsia="zh-CN" w:bidi="ar"/>
                <w14:ligatures w14:val="standardContextual"/>
              </w:rPr>
            </w:pPr>
            <w:r>
              <w:rPr>
                <w:rStyle w:val="23"/>
                <w:rFonts w:hint="eastAsia"/>
                <w:lang w:val="en-US" w:eastAsia="zh-CN" w:bidi="ar"/>
                <w14:ligatures w14:val="standardContextual"/>
              </w:rPr>
              <w:t>散热风机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8E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7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6F2E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1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0"/>
                <w:rFonts w:hint="default"/>
                <w:lang w:val="en-US" w:eastAsia="zh-CN" w:bidi="ar"/>
                <w14:ligatures w14:val="standardContextual"/>
              </w:rPr>
            </w:pPr>
            <w:r>
              <w:rPr>
                <w:rStyle w:val="20"/>
                <w:rFonts w:hint="eastAsia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C4DFC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66855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AE4D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40705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407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407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</w:t>
            </w:r>
            <w:r>
              <w:rPr>
                <w:rFonts w:ascii="宋体" w:hAnsi="宋体" w:eastAsia="宋体" w:cs="宋体"/>
                <w:i w:val="0"/>
                <w:iCs w:val="0"/>
                <w:color w:val="407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行程开关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444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D7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F2F9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204040"/>
                <w:sz w:val="22"/>
                <w:szCs w:val="22"/>
                <w:u w:val="none"/>
              </w:rPr>
            </w:pPr>
            <w:r>
              <w:rPr>
                <w:rStyle w:val="20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4837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7B314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2864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2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ascii="宋体" w:hAnsi="宋体" w:eastAsia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柜内辅材及线材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49FD54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B4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363D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A3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9AC2E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柜内照明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接线端子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零排与地排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散热风扇</w:t>
            </w:r>
          </w:p>
        </w:tc>
      </w:tr>
      <w:tr w14:paraId="1DAAC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B425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10203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102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102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ascii="宋体" w:hAnsi="宋体" w:eastAsia="宋体" w:cs="宋体"/>
                <w:i w:val="0"/>
                <w:iCs w:val="0"/>
                <w:color w:val="102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3A05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人工组装费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2B7EDE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603067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34A1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69D11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F7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1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20606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20606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20606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  <w:r>
              <w:rPr>
                <w:rFonts w:ascii="宋体" w:hAnsi="宋体" w:eastAsia="宋体" w:cs="宋体"/>
                <w:i w:val="0"/>
                <w:iCs w:val="0"/>
                <w:color w:val="20606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控制及通讯电缆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4B52F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1256A5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CFD8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30605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86E0E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满足现场实际需求</w:t>
            </w:r>
          </w:p>
        </w:tc>
      </w:tr>
      <w:tr w14:paraId="62255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20606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20606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动力电缆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DBD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CD60B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D516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306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CD46E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满足现场实际需求</w:t>
            </w:r>
          </w:p>
        </w:tc>
      </w:tr>
      <w:tr w14:paraId="640CA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5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  <w:r>
              <w:rPr>
                <w:rFonts w:ascii="宋体" w:hAnsi="宋体" w:eastAsia="宋体" w:cs="宋体"/>
                <w:i w:val="0"/>
                <w:iCs w:val="0"/>
                <w:color w:val="000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111F">
            <w:pPr>
              <w:widowControl/>
              <w:spacing w:line="240" w:lineRule="auto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现场安装人工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5CAD">
            <w:pPr>
              <w:widowControl/>
              <w:spacing w:line="240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32DC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543F">
            <w:pPr>
              <w:widowControl/>
              <w:spacing w:line="240" w:lineRule="auto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变频器柜就位、放线、接线，冷却风机放线接线。DCS放线接线。</w:t>
            </w:r>
          </w:p>
        </w:tc>
      </w:tr>
      <w:tr w14:paraId="1546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65D8">
            <w:pPr>
              <w:widowControl/>
              <w:spacing w:line="240" w:lineRule="auto"/>
              <w:jc w:val="center"/>
              <w:rPr>
                <w:rStyle w:val="23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现场调试人工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3952">
            <w:pPr>
              <w:widowControl/>
              <w:spacing w:line="240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DC9C46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6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Style w:val="23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8BEE">
            <w:pPr>
              <w:widowControl/>
              <w:spacing w:line="240" w:lineRule="auto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变频器的参数调试，远程信号调试，配合需方热控专工调试DCS程序。</w:t>
            </w:r>
          </w:p>
        </w:tc>
      </w:tr>
    </w:tbl>
    <w:p w14:paraId="20E7B128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371340" cy="3278505"/>
            <wp:effectExtent l="0" t="0" r="635" b="7620"/>
            <wp:docPr id="1" name="图片 1" descr="45bed71601dfb4408dabae0a31986e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5bed71601dfb4408dabae0a31986e9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1340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D574">
      <w:pPr>
        <w:jc w:val="center"/>
        <w:rPr>
          <w:rFonts w:hint="eastAsia" w:eastAsia="宋体"/>
          <w:lang w:eastAsia="zh-CN"/>
        </w:rPr>
      </w:pPr>
      <w:r>
        <w:rPr>
          <w:rFonts w:hint="eastAsia"/>
          <w:b/>
          <w:bCs/>
          <w:lang w:val="en-US" w:eastAsia="zh-CN"/>
        </w:rPr>
        <w:t>现场配电柜图片</w:t>
      </w:r>
    </w:p>
    <w:p w14:paraId="3A6A8A7E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6.1.3水环真空泵</w:t>
      </w:r>
    </w:p>
    <w:p w14:paraId="5E423F36">
      <w:pPr>
        <w:ind w:firstLine="480" w:firstLineChars="200"/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响应人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须向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采购人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提供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两套真空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泵全套变频调速成套系统，配套全部动力电缆、DCS 屏蔽控制线缆、GGD 变频柜体、变频器、全套低压电气元件；同步提供现场安装、线缆敷设接线、上电调试、DCS 联调、72h 满负荷试运行、资料移交、人员培训、质保售后全流程一体化服务。每套变频系统独立成套、可单独稳定运行，本项目为总价包干，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采购人不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承担任何新增费用，供货与服务清单包含但不限于以下内容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（</w:t>
      </w: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以下为一套系统清单，共计两套</w:t>
      </w:r>
      <w:r>
        <w:rPr>
          <w:rFonts w:hint="eastAsia" w:cstheme="minorBidi"/>
          <w:kern w:val="2"/>
          <w:sz w:val="24"/>
          <w:szCs w:val="24"/>
          <w:lang w:val="en-US" w:eastAsia="zh-CN" w:bidi="ar-SA"/>
          <w14:ligatures w14:val="standardContextual"/>
        </w:rPr>
        <w:t>）</w:t>
      </w:r>
      <w:r>
        <w:rPr>
          <w:rFonts w:hint="eastAsia" w:ascii="宋体" w:eastAsia="宋体" w:hAnsiTheme="minorHAnsi" w:cstheme="minorBidi"/>
          <w:kern w:val="2"/>
          <w:sz w:val="24"/>
          <w:szCs w:val="24"/>
          <w:lang w:val="en-US" w:eastAsia="zh-CN" w:bidi="ar-SA"/>
          <w14:ligatures w14:val="standardContextual"/>
        </w:rPr>
        <w:t>：</w:t>
      </w:r>
    </w:p>
    <w:tbl>
      <w:tblPr>
        <w:tblStyle w:val="10"/>
        <w:tblW w:w="911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653"/>
        <w:gridCol w:w="1646"/>
        <w:gridCol w:w="2201"/>
        <w:gridCol w:w="680"/>
        <w:gridCol w:w="687"/>
        <w:gridCol w:w="1553"/>
      </w:tblGrid>
      <w:tr w14:paraId="54F28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产品名称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9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规格型号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品牌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数量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单位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备 注</w:t>
            </w:r>
          </w:p>
        </w:tc>
      </w:tr>
      <w:tr w14:paraId="5DDC8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D1E3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电柜(室内)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C0D0A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standardContextual"/>
              </w:rPr>
              <w:t>800*1000*2200</w:t>
            </w:r>
          </w:p>
          <w:p w14:paraId="091B921B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，</w:t>
            </w: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灰色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B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F9E2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台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1F578F">
            <w:pPr>
              <w:jc w:val="left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国标</w:t>
            </w:r>
          </w:p>
        </w:tc>
      </w:tr>
      <w:tr w14:paraId="5357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24BE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变频器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AED9DB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45</w:t>
            </w:r>
            <w:r>
              <w:rPr>
                <w:rStyle w:val="20"/>
                <w:sz w:val="22"/>
                <w:szCs w:val="22"/>
                <w:lang w:val="en-US" w:eastAsia="zh-CN" w:bidi="ar"/>
                <w14:ligatures w14:val="standardContextual"/>
              </w:rPr>
              <w:t>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56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ABB﹑西门子﹑施耐德﹑汇川﹑希望森兰﹑英威腾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BCC0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台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D472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306060"/>
                <w:sz w:val="22"/>
                <w:szCs w:val="22"/>
                <w:u w:val="none"/>
              </w:rPr>
            </w:pPr>
          </w:p>
        </w:tc>
      </w:tr>
      <w:tr w14:paraId="456D8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D30E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60604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606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3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断路器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540122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2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ABB/施耐德/西门子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4D79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1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39245B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6E7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432B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断路器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DD2455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1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ABB/施耐德/西门子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2917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C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1976CB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A4E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5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中间继电器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57CAE3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7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6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D95C1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7131D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6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6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多功能电力仪表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983A48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带通讯功能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A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61A9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0BD1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3920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7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电流互感器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8C1A54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4F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A34F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40504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4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3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E4194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3A7C3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0B37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8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温控开关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925B03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8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0A07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7749F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3A213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2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20504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2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  <w:r>
              <w:rPr>
                <w:rFonts w:ascii="宋体" w:hAnsi="宋体" w:eastAsia="宋体" w:cs="宋体"/>
                <w:i w:val="0"/>
                <w:iCs w:val="0"/>
                <w:color w:val="20504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行程开关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83360B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B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B0A922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国优</w:t>
            </w:r>
          </w:p>
        </w:tc>
      </w:tr>
      <w:tr w14:paraId="2CDA4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8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柜内辅材及线材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12439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0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C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8825D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柜内照明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接线端子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零排与地排</w:t>
            </w: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散热风扇</w:t>
            </w:r>
          </w:p>
        </w:tc>
      </w:tr>
      <w:tr w14:paraId="0268B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A147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人工组装费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52508D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4AD4E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6ED5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7CDA2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B1C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E65E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30403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ascii="宋体" w:hAnsi="宋体" w:eastAsia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8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控制及通讯电缆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22E179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41FE2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7ABC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20405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C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sz w:val="22"/>
                <w:szCs w:val="22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1C8C3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满足现场实际需求</w:t>
            </w:r>
          </w:p>
        </w:tc>
      </w:tr>
      <w:tr w14:paraId="6AE50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6FF0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30403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动力电缆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462494">
            <w:pPr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9B73B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BB7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20405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Style w:val="19"/>
                <w:rFonts w:hint="eastAsia"/>
                <w:sz w:val="22"/>
                <w:szCs w:val="22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4781D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满足现场实际需求</w:t>
            </w:r>
          </w:p>
        </w:tc>
      </w:tr>
      <w:tr w14:paraId="68242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2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  <w:r>
              <w:rPr>
                <w:rFonts w:ascii="宋体" w:hAnsi="宋体" w:eastAsia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571C">
            <w:pPr>
              <w:widowControl/>
              <w:spacing w:line="240" w:lineRule="auto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现场安装人工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CF48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778D0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103020"/>
                <w:sz w:val="22"/>
                <w:szCs w:val="22"/>
                <w:u w:val="none"/>
              </w:rPr>
            </w:pPr>
            <w:r>
              <w:rPr>
                <w:rStyle w:val="30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C72B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变频器柜就位、放线、接线，冷却风机放线接线。DCS放线接线。</w:t>
            </w:r>
          </w:p>
        </w:tc>
      </w:tr>
      <w:tr w14:paraId="0EA3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5F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hAnsi="宋体" w:cs="宋体"/>
                <w:i w:val="0"/>
                <w:iCs w:val="0"/>
                <w:color w:val="00002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CA06">
            <w:pPr>
              <w:widowControl/>
              <w:spacing w:line="240" w:lineRule="auto"/>
              <w:jc w:val="center"/>
              <w:rPr>
                <w:rStyle w:val="29"/>
                <w:sz w:val="22"/>
                <w:szCs w:val="22"/>
                <w:lang w:val="en-US" w:eastAsia="zh-CN" w:bidi="ar"/>
                <w14:ligatures w14:val="standardContextual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现场调试人工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3C24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651A4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5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10302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Style w:val="30"/>
                <w:sz w:val="22"/>
                <w:szCs w:val="22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EAB6">
            <w:pPr>
              <w:widowControl/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14:ligatures w14:val="none"/>
              </w:rPr>
              <w:t>两台变频器的参数调试，远程信号调试，配合需方热控专工调试DCS程序。</w:t>
            </w:r>
          </w:p>
        </w:tc>
      </w:tr>
    </w:tbl>
    <w:p w14:paraId="6FF71D7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533900" cy="3400425"/>
            <wp:effectExtent l="0" t="0" r="0" b="0"/>
            <wp:docPr id="3" name="图片 3" descr="8ba104d96316ef7e0facc1185585c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ba104d96316ef7e0facc1185585c024"/>
                    <pic:cNvPicPr>
                      <a:picLocks noChangeAspect="1"/>
                    </pic:cNvPicPr>
                  </pic:nvPicPr>
                  <pic:blipFill>
                    <a:blip r:embed="rId8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F4831">
      <w:pPr>
        <w:pStyle w:val="5"/>
        <w:jc w:val="center"/>
        <w:rPr>
          <w:rFonts w:hint="eastAsia"/>
        </w:rPr>
      </w:pPr>
      <w:r>
        <w:rPr>
          <w:rFonts w:hint="eastAsia"/>
          <w:b/>
          <w:bCs/>
          <w:lang w:val="en-US" w:eastAsia="zh-CN"/>
        </w:rPr>
        <w:t>现场配电柜图片</w:t>
      </w:r>
    </w:p>
    <w:p w14:paraId="758FD751">
      <w:pPr>
        <w:pStyle w:val="2"/>
        <w:rPr>
          <w:rFonts w:hint="default"/>
          <w:lang w:val="en-US" w:eastAsia="zh-CN"/>
        </w:rPr>
      </w:pPr>
    </w:p>
    <w:p w14:paraId="323EAB6C">
      <w:pPr>
        <w:spacing w:before="320" w:after="120" w:line="288" w:lineRule="auto"/>
        <w:outlineLvl w:val="1"/>
        <w:rPr>
          <w:rFonts w:hint="eastAsia"/>
        </w:rPr>
      </w:pPr>
      <w:bookmarkStart w:id="22" w:name="heading_13"/>
      <w:bookmarkStart w:id="23" w:name="_Toc234949564"/>
      <w:r>
        <w:rPr>
          <w:rFonts w:hint="eastAsia" w:ascii="Arial" w:hAnsi="Arial" w:eastAsia="等线" w:cs="Arial"/>
          <w:b/>
          <w:sz w:val="32"/>
        </w:rPr>
        <w:t>七</w:t>
      </w:r>
      <w:r>
        <w:rPr>
          <w:rFonts w:ascii="Arial" w:hAnsi="Arial" w:eastAsia="等线" w:cs="Arial"/>
          <w:b/>
          <w:sz w:val="32"/>
        </w:rPr>
        <w:t>、施工实施技术需求</w:t>
      </w:r>
      <w:bookmarkEnd w:id="22"/>
      <w:bookmarkEnd w:id="23"/>
    </w:p>
    <w:p w14:paraId="407B3A04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rFonts w:hint="eastAsia"/>
          <w:b/>
          <w:lang w:val="en-US" w:eastAsia="zh-CN"/>
        </w:rPr>
        <w:t>工期</w:t>
      </w:r>
      <w:r>
        <w:rPr>
          <w:rFonts w:hint="eastAsia"/>
          <w:lang w:val="en-US" w:eastAsia="zh-CN"/>
        </w:rPr>
        <w:t>：</w:t>
      </w:r>
      <w:r>
        <w:rPr>
          <w:rFonts w:hint="eastAsia" w:hAnsi="宋体" w:cs="Times New Roman"/>
          <w:kern w:val="2"/>
          <w:sz w:val="24"/>
          <w:szCs w:val="24"/>
          <w:lang w:val="en-US" w:eastAsia="zh-CN" w:bidi="ar-SA"/>
        </w:rPr>
        <w:t>合同签订后</w:t>
      </w:r>
      <w:r>
        <w:rPr>
          <w:rFonts w:hint="eastAsia" w:hAnsi="宋体" w:cs="Times New Roman"/>
          <w:kern w:val="2"/>
          <w:sz w:val="24"/>
          <w:szCs w:val="24"/>
          <w:highlight w:val="yellow"/>
          <w:lang w:val="en-US" w:eastAsia="zh-CN" w:bidi="ar-SA"/>
        </w:rPr>
        <w:t>90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yellow"/>
          <w:lang w:val="en-US" w:eastAsia="zh-CN" w:bidi="ar-SA"/>
        </w:rPr>
        <w:t>个</w:t>
      </w:r>
      <w:r>
        <w:rPr>
          <w:rFonts w:hint="eastAsia" w:hAnsi="宋体" w:cs="Times New Roman"/>
          <w:kern w:val="2"/>
          <w:sz w:val="24"/>
          <w:szCs w:val="24"/>
          <w:lang w:val="en-US" w:eastAsia="zh-CN" w:bidi="ar-SA"/>
        </w:rPr>
        <w:t>日历日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内，完成全套设备进场、安装、接线、调试、联动试运行，确保设备正式投用。</w:t>
      </w:r>
    </w:p>
    <w:p w14:paraId="294312B8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b/>
        </w:rPr>
        <w:t>施工前期</w:t>
      </w:r>
      <w:r>
        <w:t>：进场完成现场实地勘测，核对原有</w:t>
      </w:r>
      <w:r>
        <w:rPr>
          <w:rFonts w:hint="eastAsia"/>
        </w:rPr>
        <w:t>工频控制</w:t>
      </w:r>
      <w:r>
        <w:t>柜、电机、DCS 点位、电缆路径；工厂预制变频柜体，元器件预装、接线、通电预调试；</w:t>
      </w:r>
    </w:p>
    <w:p w14:paraId="0D31F76F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b/>
        </w:rPr>
        <w:t>停电作业要求</w:t>
      </w:r>
      <w:r>
        <w:t>：分区域办理停电作业票，严格执行停电、验电、挂接地线、挂牌上锁安全流程，严禁带电拆装原有动力回路；</w:t>
      </w:r>
    </w:p>
    <w:p w14:paraId="50EE27F4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b/>
        </w:rPr>
        <w:t>柜体安装</w:t>
      </w:r>
      <w:r>
        <w:t>：变频柜吊装就位，水平固定，柜体可靠接地；</w:t>
      </w:r>
    </w:p>
    <w:p w14:paraId="5B7F922E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b/>
        </w:rPr>
        <w:t>线缆施工</w:t>
      </w:r>
      <w:r>
        <w:t>：电缆沿桥架 / 穿管敷设，线缆无划伤、扭曲；电机电缆接驳采用专用压线工具压接铜直接，多层绝缘包裹；强弱电分开布线；</w:t>
      </w:r>
    </w:p>
    <w:p w14:paraId="4817E70C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b/>
        </w:rPr>
        <w:t>接线标准</w:t>
      </w:r>
      <w:r>
        <w:t>：柜内二次线标号清晰，线号与图纸一一对应，端子紧固无松动；屏蔽线缆规范接地；</w:t>
      </w:r>
    </w:p>
    <w:p w14:paraId="58078642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b/>
        </w:rPr>
        <w:t>分阶段调试</w:t>
      </w:r>
      <w:r>
        <w:br w:type="textWrapping"/>
      </w:r>
      <w:r>
        <w:t>① 空载调试：单独测试变频器、冷却风机动作逻辑，整定电机参数；</w:t>
      </w:r>
      <w:r>
        <w:br w:type="textWrapping"/>
      </w:r>
      <w:r>
        <w:t>② 带载试车：单台泵组就地启停、调速测试；</w:t>
      </w:r>
      <w:r>
        <w:br w:type="textWrapping"/>
      </w:r>
      <w:r>
        <w:t>③ DCS 联调：核对所有远程控制、反馈信号，校验 4-20mA 模拟量精度；</w:t>
      </w:r>
      <w:r>
        <w:br w:type="textWrapping"/>
      </w:r>
      <w:r>
        <w:t>④ 72 小时连续满负荷试运行，全程记录电机电流、柜体温度、设备温升、能耗数据，无跳闸、过热、报警故障。</w:t>
      </w:r>
    </w:p>
    <w:p w14:paraId="33B67615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b/>
        </w:rPr>
        <w:t>竣工收尾</w:t>
      </w:r>
      <w:r>
        <w:t>：施工废料、余料全部清理出厂区；整理全套竣工资料移交甲方。</w:t>
      </w:r>
    </w:p>
    <w:p w14:paraId="1939CF35">
      <w:pPr>
        <w:pStyle w:val="13"/>
        <w:numPr>
          <w:ilvl w:val="0"/>
          <w:numId w:val="12"/>
        </w:numPr>
        <w:ind w:firstLineChars="0"/>
        <w:rPr>
          <w:rFonts w:hint="eastAsia"/>
        </w:rPr>
      </w:pPr>
      <w:r>
        <w:rPr>
          <w:rFonts w:hint="eastAsia"/>
          <w:b/>
        </w:rPr>
        <w:t>DCS编程调试：DCS程序由</w:t>
      </w:r>
      <w:r>
        <w:rPr>
          <w:rFonts w:hint="eastAsia"/>
          <w:b/>
          <w:lang w:val="en-US" w:eastAsia="zh-CN"/>
        </w:rPr>
        <w:t>采购人</w:t>
      </w:r>
      <w:r>
        <w:rPr>
          <w:rFonts w:hint="eastAsia"/>
          <w:b/>
        </w:rPr>
        <w:t>负责编写，</w:t>
      </w:r>
      <w:r>
        <w:rPr>
          <w:rFonts w:hint="eastAsia"/>
          <w:b/>
          <w:lang w:val="en-US" w:eastAsia="zh-CN"/>
        </w:rPr>
        <w:t>响应人</w:t>
      </w:r>
      <w:r>
        <w:rPr>
          <w:rFonts w:hint="eastAsia"/>
          <w:b/>
        </w:rPr>
        <w:t>负责协助需方调试。</w:t>
      </w:r>
    </w:p>
    <w:p w14:paraId="79DCD0E0">
      <w:pPr>
        <w:spacing w:before="320" w:after="120" w:line="288" w:lineRule="auto"/>
        <w:outlineLvl w:val="1"/>
        <w:rPr>
          <w:rFonts w:hint="eastAsia"/>
        </w:rPr>
      </w:pPr>
      <w:bookmarkStart w:id="24" w:name="_Toc234949565"/>
      <w:bookmarkStart w:id="25" w:name="heading_14"/>
      <w:r>
        <w:rPr>
          <w:rFonts w:hint="eastAsia" w:ascii="Arial" w:hAnsi="Arial" w:eastAsia="等线" w:cs="Arial"/>
          <w:b/>
          <w:sz w:val="32"/>
        </w:rPr>
        <w:t>八</w:t>
      </w:r>
      <w:r>
        <w:rPr>
          <w:rFonts w:ascii="Arial" w:hAnsi="Arial" w:eastAsia="等线" w:cs="Arial"/>
          <w:b/>
          <w:sz w:val="32"/>
        </w:rPr>
        <w:t>、质量管控技术要求</w:t>
      </w:r>
      <w:bookmarkEnd w:id="24"/>
      <w:bookmarkEnd w:id="25"/>
    </w:p>
    <w:p w14:paraId="27462BFF">
      <w:pPr>
        <w:pStyle w:val="13"/>
        <w:numPr>
          <w:ilvl w:val="0"/>
          <w:numId w:val="13"/>
        </w:numPr>
        <w:ind w:firstLineChars="0"/>
        <w:rPr>
          <w:rFonts w:hint="eastAsia"/>
        </w:rPr>
      </w:pPr>
      <w:r>
        <w:t>所有设备、材料进场提供合格证、出厂检测报告、质保书，甲方有权抽样核验品牌规格；</w:t>
      </w:r>
    </w:p>
    <w:p w14:paraId="4A128A9C">
      <w:pPr>
        <w:pStyle w:val="13"/>
        <w:numPr>
          <w:ilvl w:val="0"/>
          <w:numId w:val="13"/>
        </w:numPr>
        <w:ind w:firstLineChars="0"/>
        <w:rPr>
          <w:rFonts w:hint="eastAsia"/>
        </w:rPr>
      </w:pPr>
      <w:r>
        <w:t>柜体加工尺寸、钢板厚度、喷涂颜色严格按技术参数执行，出厂前通电自检；</w:t>
      </w:r>
    </w:p>
    <w:p w14:paraId="445C6C9F">
      <w:pPr>
        <w:pStyle w:val="13"/>
        <w:numPr>
          <w:ilvl w:val="0"/>
          <w:numId w:val="13"/>
        </w:numPr>
        <w:ind w:firstLineChars="0"/>
        <w:rPr>
          <w:rFonts w:hint="eastAsia"/>
        </w:rPr>
      </w:pPr>
      <w:r>
        <w:t>线缆端子压接、绝缘处理工艺统一标准，杜绝虚接、漏电隐患；</w:t>
      </w:r>
    </w:p>
    <w:p w14:paraId="28BFE375">
      <w:pPr>
        <w:pStyle w:val="13"/>
        <w:numPr>
          <w:ilvl w:val="0"/>
          <w:numId w:val="13"/>
        </w:numPr>
        <w:ind w:firstLineChars="0"/>
        <w:rPr>
          <w:rFonts w:hint="eastAsia"/>
        </w:rPr>
      </w:pPr>
      <w:r>
        <w:t>每台变频器单独完成电机参数自整定，留存整定调试记录；</w:t>
      </w:r>
    </w:p>
    <w:p w14:paraId="6485D538">
      <w:pPr>
        <w:pStyle w:val="13"/>
        <w:numPr>
          <w:ilvl w:val="0"/>
          <w:numId w:val="13"/>
        </w:numPr>
        <w:ind w:firstLineChars="0"/>
        <w:rPr>
          <w:rFonts w:hint="eastAsia"/>
        </w:rPr>
      </w:pPr>
      <w:r>
        <w:t>屏蔽线缆接地、强弱电分离布线工艺全程监理，减少信号干扰；</w:t>
      </w:r>
    </w:p>
    <w:p w14:paraId="7D51BDC0">
      <w:pPr>
        <w:pStyle w:val="13"/>
        <w:numPr>
          <w:ilvl w:val="0"/>
          <w:numId w:val="13"/>
        </w:numPr>
        <w:ind w:firstLineChars="0"/>
        <w:rPr>
          <w:rFonts w:hint="eastAsia"/>
        </w:rPr>
      </w:pPr>
      <w:r>
        <w:t>施工全过程留存照片、调试记录，作为竣工验收依据。</w:t>
      </w:r>
    </w:p>
    <w:p w14:paraId="43E96AFB">
      <w:pPr>
        <w:spacing w:before="320" w:after="120" w:line="288" w:lineRule="auto"/>
        <w:outlineLvl w:val="1"/>
        <w:rPr>
          <w:rFonts w:hint="eastAsia"/>
        </w:rPr>
      </w:pPr>
      <w:bookmarkStart w:id="26" w:name="_Toc234949566"/>
      <w:bookmarkStart w:id="27" w:name="heading_15"/>
      <w:r>
        <w:rPr>
          <w:rFonts w:hint="eastAsia" w:ascii="Arial" w:hAnsi="Arial" w:eastAsia="等线" w:cs="Arial"/>
          <w:b/>
          <w:sz w:val="32"/>
        </w:rPr>
        <w:t>九</w:t>
      </w:r>
      <w:r>
        <w:rPr>
          <w:rFonts w:ascii="Arial" w:hAnsi="Arial" w:eastAsia="等线" w:cs="Arial"/>
          <w:b/>
          <w:sz w:val="32"/>
        </w:rPr>
        <w:t>、安全施工技术要求</w:t>
      </w:r>
      <w:bookmarkEnd w:id="26"/>
      <w:bookmarkEnd w:id="27"/>
    </w:p>
    <w:p w14:paraId="4825C9A6">
      <w:pPr>
        <w:pStyle w:val="13"/>
        <w:numPr>
          <w:ilvl w:val="0"/>
          <w:numId w:val="14"/>
        </w:numPr>
        <w:ind w:firstLineChars="0"/>
        <w:rPr>
          <w:rFonts w:hint="eastAsia"/>
        </w:rPr>
      </w:pP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  <w:t>人员保险（★强制性）：</w:t>
      </w:r>
      <w:r>
        <w:rPr>
          <w:rFonts w:hint="eastAsia" w:hAnsi="宋体" w:cs="Times New Roman"/>
          <w:b/>
          <w:bCs/>
          <w:kern w:val="2"/>
          <w:sz w:val="24"/>
          <w:szCs w:val="24"/>
          <w:lang w:val="en-US" w:eastAsia="zh-CN" w:bidi="ar-SA"/>
        </w:rPr>
        <w:t>成交人</w:t>
      </w: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  <w:t>应为委派的工作人员按社保部门相关标准全员参保工伤保险，人员名单与实际进场人员完全一致;</w:t>
      </w:r>
      <w:r>
        <w:rPr>
          <w:rFonts w:hint="eastAsia" w:hAnsi="宋体" w:cs="Times New Roman"/>
          <w:b/>
          <w:bCs/>
          <w:kern w:val="2"/>
          <w:sz w:val="24"/>
          <w:szCs w:val="24"/>
          <w:lang w:val="en-US" w:eastAsia="zh-CN" w:bidi="ar-SA"/>
        </w:rPr>
        <w:t>成交人</w:t>
      </w: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  <w:t>应为委派的工作人员购买保额不低于100万元/人的人身意外伤害保险，且保险有效期在合同履行期以内。</w:t>
      </w:r>
    </w:p>
    <w:p w14:paraId="6CB9FF50">
      <w:pPr>
        <w:pStyle w:val="13"/>
        <w:numPr>
          <w:ilvl w:val="0"/>
          <w:numId w:val="14"/>
        </w:numPr>
        <w:ind w:firstLineChars="0"/>
        <w:rPr>
          <w:rFonts w:hint="eastAsia"/>
        </w:rPr>
      </w:pPr>
      <w:r>
        <w:t>所有高低压作业人员持有效电工特种作业证上岗；</w:t>
      </w:r>
    </w:p>
    <w:p w14:paraId="3684A1FD">
      <w:pPr>
        <w:pStyle w:val="13"/>
        <w:numPr>
          <w:ilvl w:val="0"/>
          <w:numId w:val="14"/>
        </w:numPr>
        <w:ind w:firstLineChars="0"/>
        <w:rPr>
          <w:rFonts w:hint="eastAsia"/>
        </w:rPr>
      </w:pPr>
      <w:r>
        <w:t>高空、泵房、配电间作业佩戴安全帽、绝缘手套、防滑鞋等防护用品；</w:t>
      </w:r>
    </w:p>
    <w:p w14:paraId="19473F8E">
      <w:pPr>
        <w:pStyle w:val="13"/>
        <w:numPr>
          <w:ilvl w:val="0"/>
          <w:numId w:val="14"/>
        </w:numPr>
        <w:ind w:firstLineChars="0"/>
        <w:rPr>
          <w:rFonts w:hint="eastAsia"/>
        </w:rPr>
      </w:pPr>
      <w:r>
        <w:t>带电调试设置专职监护人，分区分步送电，禁止一次性全回路合闸；</w:t>
      </w:r>
    </w:p>
    <w:p w14:paraId="5D5DD97D">
      <w:pPr>
        <w:pStyle w:val="13"/>
        <w:numPr>
          <w:ilvl w:val="0"/>
          <w:numId w:val="14"/>
        </w:numPr>
        <w:ind w:firstLineChars="0"/>
        <w:rPr>
          <w:rFonts w:hint="eastAsia"/>
        </w:rPr>
      </w:pPr>
      <w:r>
        <w:t>变频柜、电机、电缆桥架、冷却风机全部可靠接地，接地电阻符合低压电气规范；</w:t>
      </w:r>
    </w:p>
    <w:p w14:paraId="746D855F">
      <w:pPr>
        <w:pStyle w:val="13"/>
        <w:numPr>
          <w:ilvl w:val="0"/>
          <w:numId w:val="14"/>
        </w:numPr>
        <w:ind w:firstLineChars="0"/>
        <w:rPr>
          <w:rFonts w:hint="eastAsia"/>
        </w:rPr>
      </w:pPr>
      <w:r>
        <w:t>电缆敷设做好外层防护，避免尖锐棱角划伤电缆绝缘层；</w:t>
      </w:r>
    </w:p>
    <w:p w14:paraId="28A27C1C">
      <w:pPr>
        <w:pStyle w:val="13"/>
        <w:numPr>
          <w:ilvl w:val="0"/>
          <w:numId w:val="14"/>
        </w:numPr>
        <w:ind w:firstLineChars="0"/>
        <w:rPr>
          <w:rFonts w:hint="eastAsia"/>
        </w:rPr>
      </w:pPr>
      <w:r>
        <w:t>动火、吊装作业提前办理作业许可，落实防火、防坠落措施。</w:t>
      </w:r>
    </w:p>
    <w:p w14:paraId="7C7FF58A">
      <w:pPr>
        <w:spacing w:before="320" w:after="120" w:line="288" w:lineRule="auto"/>
        <w:outlineLvl w:val="1"/>
        <w:rPr>
          <w:rFonts w:hint="eastAsia"/>
        </w:rPr>
      </w:pPr>
      <w:bookmarkStart w:id="28" w:name="_Toc234949567"/>
      <w:bookmarkStart w:id="29" w:name="heading_16"/>
      <w:r>
        <w:rPr>
          <w:rFonts w:hint="eastAsia" w:ascii="Arial" w:hAnsi="Arial" w:eastAsia="等线" w:cs="Arial"/>
          <w:b/>
          <w:sz w:val="32"/>
        </w:rPr>
        <w:t>十</w:t>
      </w:r>
      <w:r>
        <w:rPr>
          <w:rFonts w:ascii="Arial" w:hAnsi="Arial" w:eastAsia="等线" w:cs="Arial"/>
          <w:b/>
          <w:sz w:val="32"/>
        </w:rPr>
        <w:t>、竣工验收技术标准</w:t>
      </w:r>
      <w:bookmarkEnd w:id="28"/>
      <w:bookmarkEnd w:id="29"/>
    </w:p>
    <w:p w14:paraId="53FBB840">
      <w:pPr>
        <w:spacing w:before="300" w:after="120" w:line="288" w:lineRule="auto"/>
        <w:outlineLvl w:val="2"/>
        <w:rPr>
          <w:rFonts w:hint="eastAsia"/>
        </w:rPr>
      </w:pPr>
      <w:bookmarkStart w:id="30" w:name="_Toc234949568"/>
      <w:bookmarkStart w:id="31" w:name="heading_17"/>
      <w:r>
        <w:rPr>
          <w:rFonts w:ascii="Arial" w:hAnsi="Arial" w:eastAsia="等线" w:cs="Arial"/>
          <w:b/>
          <w:sz w:val="30"/>
        </w:rPr>
        <w:t>（一）外观验收标准</w:t>
      </w:r>
      <w:bookmarkEnd w:id="30"/>
      <w:bookmarkEnd w:id="31"/>
    </w:p>
    <w:p w14:paraId="7AD858AC">
      <w:pPr>
        <w:pStyle w:val="13"/>
        <w:numPr>
          <w:ilvl w:val="0"/>
          <w:numId w:val="15"/>
        </w:numPr>
        <w:ind w:firstLineChars="0"/>
        <w:rPr>
          <w:rFonts w:hint="eastAsia"/>
        </w:rPr>
      </w:pPr>
      <w:r>
        <w:t>变频柜体无变形、磕碰、漆面脱落；柜体标识、设备铭牌、线号字牌清晰完整；</w:t>
      </w:r>
    </w:p>
    <w:p w14:paraId="58CEAE20">
      <w:pPr>
        <w:pStyle w:val="13"/>
        <w:numPr>
          <w:ilvl w:val="0"/>
          <w:numId w:val="15"/>
        </w:numPr>
        <w:ind w:firstLineChars="0"/>
        <w:rPr>
          <w:rFonts w:hint="eastAsia"/>
        </w:rPr>
      </w:pPr>
      <w:r>
        <w:t>电缆敷设整齐、绑扎规范，强弱电分层清晰，无杂乱走线。</w:t>
      </w:r>
    </w:p>
    <w:p w14:paraId="0BFAF458">
      <w:pPr>
        <w:spacing w:before="300" w:after="120" w:line="288" w:lineRule="auto"/>
        <w:outlineLvl w:val="2"/>
        <w:rPr>
          <w:rFonts w:hint="eastAsia"/>
        </w:rPr>
      </w:pPr>
      <w:bookmarkStart w:id="32" w:name="_Toc234949569"/>
      <w:bookmarkStart w:id="33" w:name="heading_18"/>
      <w:r>
        <w:rPr>
          <w:rFonts w:ascii="Arial" w:hAnsi="Arial" w:eastAsia="等线" w:cs="Arial"/>
          <w:b/>
          <w:sz w:val="30"/>
        </w:rPr>
        <w:t>（二）硬件设备验收标准</w:t>
      </w:r>
      <w:bookmarkEnd w:id="32"/>
      <w:bookmarkEnd w:id="33"/>
    </w:p>
    <w:p w14:paraId="357C8AF8">
      <w:pPr>
        <w:pStyle w:val="13"/>
        <w:numPr>
          <w:ilvl w:val="0"/>
          <w:numId w:val="16"/>
        </w:numPr>
        <w:ind w:firstLineChars="0"/>
        <w:rPr>
          <w:rFonts w:hint="eastAsia"/>
        </w:rPr>
      </w:pPr>
      <w:r>
        <w:t>所有柜体、变频器、低压元器件、电缆规格型号、数量与技术清单完全一致；</w:t>
      </w:r>
    </w:p>
    <w:p w14:paraId="05EC0C03">
      <w:pPr>
        <w:pStyle w:val="13"/>
        <w:numPr>
          <w:ilvl w:val="0"/>
          <w:numId w:val="16"/>
        </w:numPr>
        <w:ind w:firstLineChars="0"/>
        <w:rPr>
          <w:rFonts w:hint="eastAsia"/>
        </w:rPr>
      </w:pPr>
      <w:r>
        <w:t>冷却风机运行平稳，无异响、无异常振动，联动启停逻辑正常；</w:t>
      </w:r>
    </w:p>
    <w:p w14:paraId="4B95803E">
      <w:pPr>
        <w:pStyle w:val="13"/>
        <w:numPr>
          <w:ilvl w:val="0"/>
          <w:numId w:val="16"/>
        </w:numPr>
        <w:ind w:firstLineChars="0"/>
        <w:rPr>
          <w:rFonts w:hint="eastAsia"/>
        </w:rPr>
      </w:pPr>
      <w:r>
        <w:t>端子压接牢固，绝缘包裹完整，接地系统导通可靠。</w:t>
      </w:r>
    </w:p>
    <w:p w14:paraId="4165AA5B">
      <w:pPr>
        <w:spacing w:before="300" w:after="120" w:line="288" w:lineRule="auto"/>
        <w:outlineLvl w:val="2"/>
        <w:rPr>
          <w:rFonts w:hint="eastAsia"/>
        </w:rPr>
      </w:pPr>
      <w:bookmarkStart w:id="34" w:name="heading_19"/>
      <w:bookmarkStart w:id="35" w:name="_Toc234949570"/>
      <w:r>
        <w:rPr>
          <w:rFonts w:ascii="Arial" w:hAnsi="Arial" w:eastAsia="等线" w:cs="Arial"/>
          <w:b/>
          <w:sz w:val="30"/>
        </w:rPr>
        <w:t>（三）控制功能验收标准</w:t>
      </w:r>
      <w:bookmarkEnd w:id="34"/>
      <w:bookmarkEnd w:id="35"/>
    </w:p>
    <w:p w14:paraId="74454B1C">
      <w:pPr>
        <w:pStyle w:val="13"/>
        <w:numPr>
          <w:ilvl w:val="0"/>
          <w:numId w:val="17"/>
        </w:numPr>
        <w:ind w:firstLineChars="0"/>
        <w:rPr>
          <w:rFonts w:hint="eastAsia"/>
        </w:rPr>
      </w:pPr>
      <w:r>
        <w:t>就地模式：面板启停、频率调节、故障复位操作顺畅；</w:t>
      </w:r>
    </w:p>
    <w:p w14:paraId="215F5A26">
      <w:pPr>
        <w:pStyle w:val="13"/>
        <w:numPr>
          <w:ilvl w:val="0"/>
          <w:numId w:val="17"/>
        </w:numPr>
        <w:ind w:firstLineChars="0"/>
        <w:rPr>
          <w:rFonts w:hint="eastAsia"/>
        </w:rPr>
      </w:pPr>
      <w:r>
        <w:t>DCS 远程模式：中控启停、4-20mA 调频响应精准，无延迟、无失控；</w:t>
      </w:r>
    </w:p>
    <w:p w14:paraId="621229B6">
      <w:pPr>
        <w:pStyle w:val="13"/>
        <w:numPr>
          <w:ilvl w:val="0"/>
          <w:numId w:val="17"/>
        </w:numPr>
        <w:ind w:firstLineChars="0"/>
        <w:rPr>
          <w:rFonts w:hint="eastAsia"/>
        </w:rPr>
      </w:pPr>
      <w:r>
        <w:t>就地 / 远程切换无停机、无冲击扰动。</w:t>
      </w:r>
    </w:p>
    <w:p w14:paraId="6DD71703">
      <w:pPr>
        <w:spacing w:before="300" w:after="120" w:line="288" w:lineRule="auto"/>
        <w:outlineLvl w:val="2"/>
        <w:rPr>
          <w:rFonts w:hint="eastAsia"/>
        </w:rPr>
      </w:pPr>
      <w:bookmarkStart w:id="36" w:name="heading_20"/>
      <w:bookmarkStart w:id="37" w:name="_Toc234949571"/>
      <w:r>
        <w:rPr>
          <w:rFonts w:ascii="Arial" w:hAnsi="Arial" w:eastAsia="等线" w:cs="Arial"/>
          <w:b/>
          <w:sz w:val="30"/>
        </w:rPr>
        <w:t>（四）信号反馈验收标准</w:t>
      </w:r>
      <w:bookmarkEnd w:id="36"/>
      <w:bookmarkEnd w:id="37"/>
    </w:p>
    <w:p w14:paraId="6F9ABD81">
      <w:pPr>
        <w:rPr>
          <w:rFonts w:hint="eastAsia"/>
        </w:rPr>
      </w:pPr>
      <w:r>
        <w:t>运行、停机、综合故障开关量反馈准确；4-20mA 电流模拟量线性度达标，无漂移、无干扰失真。</w:t>
      </w:r>
    </w:p>
    <w:p w14:paraId="1E6501F7">
      <w:pPr>
        <w:spacing w:before="300" w:after="120" w:line="288" w:lineRule="auto"/>
        <w:outlineLvl w:val="2"/>
        <w:rPr>
          <w:rFonts w:hint="eastAsia"/>
        </w:rPr>
      </w:pPr>
      <w:bookmarkStart w:id="38" w:name="heading_21"/>
      <w:bookmarkStart w:id="39" w:name="_Toc234949572"/>
      <w:r>
        <w:rPr>
          <w:rFonts w:ascii="Arial" w:hAnsi="Arial" w:eastAsia="等线" w:cs="Arial"/>
          <w:b/>
          <w:sz w:val="30"/>
        </w:rPr>
        <w:t>（五）保护功能验收标准</w:t>
      </w:r>
      <w:bookmarkEnd w:id="38"/>
      <w:bookmarkEnd w:id="39"/>
    </w:p>
    <w:p w14:paraId="24091D33">
      <w:pPr>
        <w:rPr>
          <w:rFonts w:hint="eastAsia"/>
        </w:rPr>
      </w:pPr>
      <w:r>
        <w:t>变频器过载、过流、过压、缺相、过热、短路保护动作灵敏可靠，故障时同步上传 DCS 报警。</w:t>
      </w:r>
    </w:p>
    <w:p w14:paraId="0CB1F769">
      <w:pPr>
        <w:spacing w:before="300" w:after="120" w:line="288" w:lineRule="auto"/>
        <w:outlineLvl w:val="2"/>
        <w:rPr>
          <w:rFonts w:hint="eastAsia"/>
        </w:rPr>
      </w:pPr>
      <w:bookmarkStart w:id="40" w:name="heading_22"/>
      <w:bookmarkStart w:id="41" w:name="_Toc234949573"/>
      <w:r>
        <w:rPr>
          <w:rFonts w:ascii="Arial" w:hAnsi="Arial" w:eastAsia="等线" w:cs="Arial"/>
          <w:b/>
          <w:sz w:val="30"/>
        </w:rPr>
        <w:t>（六）连续运行验收标准</w:t>
      </w:r>
      <w:bookmarkEnd w:id="40"/>
      <w:bookmarkEnd w:id="41"/>
    </w:p>
    <w:p w14:paraId="226D2E5E">
      <w:pPr>
        <w:rPr>
          <w:rFonts w:hint="eastAsia"/>
        </w:rPr>
      </w:pPr>
      <w:r>
        <w:t>72 小时满负荷连续试运行，泵组、变频器、冷却风机无跳闸、无异常发热，电机温升满足国家低压电机运行规范。</w:t>
      </w:r>
    </w:p>
    <w:p w14:paraId="5198A0F7">
      <w:pPr>
        <w:spacing w:before="300" w:after="120" w:line="288" w:lineRule="auto"/>
        <w:outlineLvl w:val="2"/>
        <w:rPr>
          <w:rFonts w:hint="eastAsia"/>
        </w:rPr>
      </w:pPr>
      <w:bookmarkStart w:id="42" w:name="heading_23"/>
      <w:bookmarkStart w:id="43" w:name="_Toc234949574"/>
      <w:r>
        <w:rPr>
          <w:rFonts w:ascii="Arial" w:hAnsi="Arial" w:eastAsia="等线" w:cs="Arial"/>
          <w:b/>
          <w:sz w:val="30"/>
        </w:rPr>
        <w:t>（七）资料交付需求</w:t>
      </w:r>
      <w:bookmarkEnd w:id="42"/>
      <w:bookmarkEnd w:id="43"/>
    </w:p>
    <w:p w14:paraId="6764153F">
      <w:pPr>
        <w:rPr>
          <w:rFonts w:hint="eastAsia"/>
        </w:rPr>
      </w:pPr>
      <w:r>
        <w:t>竣工时完整移交以下资料：</w:t>
      </w:r>
    </w:p>
    <w:p w14:paraId="058FF2D9">
      <w:pPr>
        <w:pStyle w:val="13"/>
        <w:numPr>
          <w:ilvl w:val="0"/>
          <w:numId w:val="18"/>
        </w:numPr>
        <w:ind w:firstLineChars="0"/>
        <w:rPr>
          <w:rFonts w:hint="eastAsia"/>
        </w:rPr>
      </w:pPr>
      <w:r>
        <w:t>全套变频柜电气原理图、电缆敷设竣工图、DCS 信号接线图；</w:t>
      </w:r>
    </w:p>
    <w:p w14:paraId="7E6423F4">
      <w:pPr>
        <w:pStyle w:val="13"/>
        <w:numPr>
          <w:ilvl w:val="0"/>
          <w:numId w:val="18"/>
        </w:numPr>
        <w:ind w:firstLineChars="0"/>
        <w:rPr>
          <w:rFonts w:hint="eastAsia"/>
        </w:rPr>
      </w:pPr>
      <w:r>
        <w:t>各台变频器完整参数整定记录表；</w:t>
      </w:r>
    </w:p>
    <w:p w14:paraId="62C43F86">
      <w:pPr>
        <w:pStyle w:val="13"/>
        <w:numPr>
          <w:ilvl w:val="0"/>
          <w:numId w:val="18"/>
        </w:numPr>
        <w:ind w:firstLineChars="0"/>
        <w:rPr>
          <w:rFonts w:hint="eastAsia"/>
        </w:rPr>
      </w:pPr>
      <w:r>
        <w:t>所有元器件、变频器、风机原厂合格证、质保文件；</w:t>
      </w:r>
    </w:p>
    <w:p w14:paraId="1DC5E980">
      <w:pPr>
        <w:pStyle w:val="13"/>
        <w:numPr>
          <w:ilvl w:val="0"/>
          <w:numId w:val="18"/>
        </w:numPr>
        <w:ind w:firstLineChars="0"/>
        <w:rPr>
          <w:rFonts w:hint="eastAsia"/>
        </w:rPr>
      </w:pPr>
      <w:r>
        <w:t>72 小时试运行能耗、温度、电流原始记录；</w:t>
      </w:r>
    </w:p>
    <w:p w14:paraId="4C9B839B">
      <w:pPr>
        <w:pStyle w:val="13"/>
        <w:numPr>
          <w:ilvl w:val="0"/>
          <w:numId w:val="18"/>
        </w:numPr>
        <w:ind w:firstLineChars="0"/>
        <w:rPr>
          <w:rFonts w:hint="eastAsia"/>
        </w:rPr>
      </w:pPr>
      <w:r>
        <w:t>设备材料清单、端子接线明细表。</w:t>
      </w:r>
    </w:p>
    <w:p w14:paraId="05149C51">
      <w:pPr>
        <w:spacing w:before="320" w:after="120" w:line="288" w:lineRule="auto"/>
        <w:outlineLvl w:val="1"/>
        <w:rPr>
          <w:rFonts w:hint="eastAsia"/>
        </w:rPr>
      </w:pPr>
      <w:bookmarkStart w:id="44" w:name="heading_24"/>
      <w:bookmarkStart w:id="45" w:name="_Toc234949575"/>
      <w:r>
        <w:rPr>
          <w:rFonts w:hint="eastAsia" w:ascii="Arial" w:hAnsi="Arial" w:eastAsia="等线" w:cs="Arial"/>
          <w:b/>
          <w:sz w:val="32"/>
        </w:rPr>
        <w:t>十一</w:t>
      </w:r>
      <w:r>
        <w:rPr>
          <w:rFonts w:ascii="Arial" w:hAnsi="Arial" w:eastAsia="等线" w:cs="Arial"/>
          <w:b/>
          <w:sz w:val="32"/>
        </w:rPr>
        <w:t>、交付与服务需求</w:t>
      </w:r>
      <w:bookmarkEnd w:id="44"/>
      <w:bookmarkEnd w:id="45"/>
    </w:p>
    <w:p w14:paraId="02BD7C16">
      <w:pPr>
        <w:pStyle w:val="13"/>
        <w:numPr>
          <w:ilvl w:val="0"/>
          <w:numId w:val="19"/>
        </w:numPr>
        <w:ind w:firstLineChars="0"/>
        <w:rPr>
          <w:rFonts w:hint="eastAsia"/>
        </w:rPr>
      </w:pPr>
      <w:r>
        <w:t>包含变频柜工厂预制、材料运输、现场安装、接线、调试、DCS 联调、试运行全部人工服务；</w:t>
      </w:r>
    </w:p>
    <w:p w14:paraId="3A4E155C">
      <w:pPr>
        <w:pStyle w:val="13"/>
        <w:numPr>
          <w:ilvl w:val="0"/>
          <w:numId w:val="19"/>
        </w:numPr>
        <w:ind w:firstLineChars="0"/>
        <w:rPr>
          <w:rFonts w:hint="eastAsia"/>
        </w:rPr>
      </w:pPr>
      <w:r>
        <w:t>项目完工后提供设备操作培训，教会甲方运维人员本地操作、远程监控、简单故障排查；</w:t>
      </w:r>
    </w:p>
    <w:p w14:paraId="60963B32">
      <w:pPr>
        <w:pStyle w:val="13"/>
        <w:numPr>
          <w:ilvl w:val="0"/>
          <w:numId w:val="19"/>
        </w:numPr>
        <w:ind w:firstLineChars="0"/>
        <w:rPr>
          <w:rFonts w:hint="eastAsia"/>
        </w:rPr>
      </w:pPr>
      <w:r>
        <w:t>提供完整质保服务，质保期内免费上门维修、更换故障元器件；</w:t>
      </w:r>
    </w:p>
    <w:p w14:paraId="7E69D6A9">
      <w:pPr>
        <w:pStyle w:val="13"/>
        <w:numPr>
          <w:ilvl w:val="0"/>
          <w:numId w:val="19"/>
        </w:numPr>
        <w:ind w:firstLineChars="0"/>
        <w:rPr>
          <w:rFonts w:hint="eastAsia"/>
        </w:rPr>
      </w:pPr>
      <w:r>
        <w:t>竣工后提供长期技术支持，备品备件供应保障。</w:t>
      </w:r>
    </w:p>
    <w:p w14:paraId="05F2FF7C">
      <w:pPr>
        <w:rPr>
          <w:rFonts w:hint="eastAsia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FT Thyme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书宋-简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Thyme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Thyme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等线 Light">
    <w:altName w:val="书宋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方正等线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22C2B"/>
    <w:multiLevelType w:val="multilevel"/>
    <w:tmpl w:val="0FC22C2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D59120A"/>
    <w:multiLevelType w:val="multilevel"/>
    <w:tmpl w:val="1D59120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233B557A"/>
    <w:multiLevelType w:val="multilevel"/>
    <w:tmpl w:val="233B557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252F28AB"/>
    <w:multiLevelType w:val="multilevel"/>
    <w:tmpl w:val="252F28A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2E4710FD"/>
    <w:multiLevelType w:val="multilevel"/>
    <w:tmpl w:val="2E4710FD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3A8B1651"/>
    <w:multiLevelType w:val="multilevel"/>
    <w:tmpl w:val="3A8B1651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46DF11D9"/>
    <w:multiLevelType w:val="multilevel"/>
    <w:tmpl w:val="46DF11D9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490C07F7"/>
    <w:multiLevelType w:val="multilevel"/>
    <w:tmpl w:val="490C07F7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8">
    <w:nsid w:val="4ABC48E0"/>
    <w:multiLevelType w:val="multilevel"/>
    <w:tmpl w:val="4ABC48E0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4DA209ED"/>
    <w:multiLevelType w:val="multilevel"/>
    <w:tmpl w:val="4DA209ED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50111A29"/>
    <w:multiLevelType w:val="singleLevel"/>
    <w:tmpl w:val="50111A29"/>
    <w:lvl w:ilvl="0" w:tentative="0">
      <w:start w:val="1"/>
      <w:numFmt w:val="upperLetter"/>
      <w:suff w:val="space"/>
      <w:lvlText w:val="%1."/>
      <w:lvlJc w:val="left"/>
    </w:lvl>
  </w:abstractNum>
  <w:abstractNum w:abstractNumId="11">
    <w:nsid w:val="5D280700"/>
    <w:multiLevelType w:val="multilevel"/>
    <w:tmpl w:val="5D280700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5D792912"/>
    <w:multiLevelType w:val="multilevel"/>
    <w:tmpl w:val="5D792912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5E3F55B0"/>
    <w:multiLevelType w:val="multilevel"/>
    <w:tmpl w:val="5E3F55B0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4">
    <w:nsid w:val="6179347A"/>
    <w:multiLevelType w:val="multilevel"/>
    <w:tmpl w:val="6179347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5">
    <w:nsid w:val="6DEE0A39"/>
    <w:multiLevelType w:val="multilevel"/>
    <w:tmpl w:val="6DEE0A39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6">
    <w:nsid w:val="71556526"/>
    <w:multiLevelType w:val="multilevel"/>
    <w:tmpl w:val="71556526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7">
    <w:nsid w:val="75017757"/>
    <w:multiLevelType w:val="multilevel"/>
    <w:tmpl w:val="75017757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8">
    <w:nsid w:val="7703760B"/>
    <w:multiLevelType w:val="multilevel"/>
    <w:tmpl w:val="7703760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7"/>
  </w:num>
  <w:num w:numId="3">
    <w:abstractNumId w:val="7"/>
  </w:num>
  <w:num w:numId="4">
    <w:abstractNumId w:val="16"/>
  </w:num>
  <w:num w:numId="5">
    <w:abstractNumId w:val="5"/>
  </w:num>
  <w:num w:numId="6">
    <w:abstractNumId w:val="10"/>
  </w:num>
  <w:num w:numId="7">
    <w:abstractNumId w:val="0"/>
  </w:num>
  <w:num w:numId="8">
    <w:abstractNumId w:val="3"/>
  </w:num>
  <w:num w:numId="9">
    <w:abstractNumId w:val="11"/>
  </w:num>
  <w:num w:numId="10">
    <w:abstractNumId w:val="4"/>
  </w:num>
  <w:num w:numId="11">
    <w:abstractNumId w:val="13"/>
  </w:num>
  <w:num w:numId="12">
    <w:abstractNumId w:val="8"/>
  </w:num>
  <w:num w:numId="13">
    <w:abstractNumId w:val="1"/>
  </w:num>
  <w:num w:numId="14">
    <w:abstractNumId w:val="14"/>
  </w:num>
  <w:num w:numId="15">
    <w:abstractNumId w:val="9"/>
  </w:num>
  <w:num w:numId="16">
    <w:abstractNumId w:val="6"/>
  </w:num>
  <w:num w:numId="17">
    <w:abstractNumId w:val="18"/>
  </w:num>
  <w:num w:numId="18">
    <w:abstractNumId w:val="1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E78"/>
    <w:rsid w:val="00032579"/>
    <w:rsid w:val="0016701C"/>
    <w:rsid w:val="00204792"/>
    <w:rsid w:val="002134CF"/>
    <w:rsid w:val="002F79F5"/>
    <w:rsid w:val="00475CEB"/>
    <w:rsid w:val="004A5392"/>
    <w:rsid w:val="00510E67"/>
    <w:rsid w:val="005E76CF"/>
    <w:rsid w:val="00625FF0"/>
    <w:rsid w:val="00642E66"/>
    <w:rsid w:val="006F2E78"/>
    <w:rsid w:val="00746870"/>
    <w:rsid w:val="00790638"/>
    <w:rsid w:val="008A39EA"/>
    <w:rsid w:val="009B5BAC"/>
    <w:rsid w:val="009F2F77"/>
    <w:rsid w:val="00A15D4F"/>
    <w:rsid w:val="00AA78EF"/>
    <w:rsid w:val="00AD342A"/>
    <w:rsid w:val="00AD4D00"/>
    <w:rsid w:val="00B83295"/>
    <w:rsid w:val="00B9064A"/>
    <w:rsid w:val="00BE20F1"/>
    <w:rsid w:val="00BF241F"/>
    <w:rsid w:val="00C02410"/>
    <w:rsid w:val="00C25B77"/>
    <w:rsid w:val="00C72636"/>
    <w:rsid w:val="00C763C9"/>
    <w:rsid w:val="00CB0139"/>
    <w:rsid w:val="00CC46AB"/>
    <w:rsid w:val="00CE78EF"/>
    <w:rsid w:val="00D26EAA"/>
    <w:rsid w:val="00E04A62"/>
    <w:rsid w:val="00E137C3"/>
    <w:rsid w:val="00E21AB3"/>
    <w:rsid w:val="00EF2FFE"/>
    <w:rsid w:val="00F2208E"/>
    <w:rsid w:val="00F9434B"/>
    <w:rsid w:val="060E01B9"/>
    <w:rsid w:val="06F65214"/>
    <w:rsid w:val="079F60E9"/>
    <w:rsid w:val="0C096B23"/>
    <w:rsid w:val="10892257"/>
    <w:rsid w:val="108D2D1D"/>
    <w:rsid w:val="11D77BC9"/>
    <w:rsid w:val="120760EC"/>
    <w:rsid w:val="126533BD"/>
    <w:rsid w:val="1AD2446B"/>
    <w:rsid w:val="1C8965AE"/>
    <w:rsid w:val="1D1A188A"/>
    <w:rsid w:val="1E396257"/>
    <w:rsid w:val="20DD111C"/>
    <w:rsid w:val="220529B3"/>
    <w:rsid w:val="223F7468"/>
    <w:rsid w:val="254554E2"/>
    <w:rsid w:val="26A81E47"/>
    <w:rsid w:val="26E21FE3"/>
    <w:rsid w:val="26FD2518"/>
    <w:rsid w:val="28D3139F"/>
    <w:rsid w:val="2A0249E0"/>
    <w:rsid w:val="2A491D53"/>
    <w:rsid w:val="2A9D2C3B"/>
    <w:rsid w:val="2B0C5382"/>
    <w:rsid w:val="2B32641C"/>
    <w:rsid w:val="2EED1183"/>
    <w:rsid w:val="2FF23477"/>
    <w:rsid w:val="32AE042F"/>
    <w:rsid w:val="32BF0681"/>
    <w:rsid w:val="349E251A"/>
    <w:rsid w:val="350723C9"/>
    <w:rsid w:val="38313EFF"/>
    <w:rsid w:val="39AE31FE"/>
    <w:rsid w:val="39F74BA5"/>
    <w:rsid w:val="3EB42312"/>
    <w:rsid w:val="44BC36E7"/>
    <w:rsid w:val="470E4D5E"/>
    <w:rsid w:val="484D0086"/>
    <w:rsid w:val="4AC03366"/>
    <w:rsid w:val="4B7A4C10"/>
    <w:rsid w:val="4F0A0A7E"/>
    <w:rsid w:val="4F461E5A"/>
    <w:rsid w:val="4F6E47EC"/>
    <w:rsid w:val="4FDF1C24"/>
    <w:rsid w:val="50231209"/>
    <w:rsid w:val="504F5AF9"/>
    <w:rsid w:val="56BD0820"/>
    <w:rsid w:val="579171E8"/>
    <w:rsid w:val="57976278"/>
    <w:rsid w:val="58E5788E"/>
    <w:rsid w:val="5B2B325F"/>
    <w:rsid w:val="5C6C6D9C"/>
    <w:rsid w:val="5DCF4D55"/>
    <w:rsid w:val="60503FD5"/>
    <w:rsid w:val="62535B0D"/>
    <w:rsid w:val="62940395"/>
    <w:rsid w:val="634932FD"/>
    <w:rsid w:val="63512CC8"/>
    <w:rsid w:val="65247970"/>
    <w:rsid w:val="65314EFF"/>
    <w:rsid w:val="65D04378"/>
    <w:rsid w:val="66613283"/>
    <w:rsid w:val="68ED6FEF"/>
    <w:rsid w:val="6A211646"/>
    <w:rsid w:val="6B635D9F"/>
    <w:rsid w:val="6DFF6280"/>
    <w:rsid w:val="6F754F34"/>
    <w:rsid w:val="6FFF820C"/>
    <w:rsid w:val="78224DA7"/>
    <w:rsid w:val="7B337346"/>
    <w:rsid w:val="7D0C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360" w:lineRule="auto"/>
    </w:pPr>
    <w:rPr>
      <w:rFonts w:ascii="宋体" w:eastAsia="宋体" w:hAnsiTheme="minorHAnsi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widowControl/>
      <w:spacing w:line="360" w:lineRule="auto"/>
      <w:ind w:firstLine="420"/>
      <w:jc w:val="left"/>
    </w:pPr>
    <w:rPr>
      <w:rFonts w:ascii="宋体"/>
      <w:kern w:val="0"/>
      <w:sz w:val="20"/>
      <w:szCs w:val="20"/>
    </w:rPr>
  </w:style>
  <w:style w:type="paragraph" w:styleId="5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1 字符"/>
    <w:basedOn w:val="11"/>
    <w:link w:val="3"/>
    <w:qFormat/>
    <w:uiPriority w:val="9"/>
    <w:rPr>
      <w:rFonts w:ascii="宋体" w:eastAsia="宋体"/>
      <w:b/>
      <w:bCs/>
      <w:kern w:val="44"/>
      <w:sz w:val="44"/>
      <w:szCs w:val="44"/>
    </w:rPr>
  </w:style>
  <w:style w:type="paragraph" w:customStyle="1" w:styleId="15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  <w14:ligatures w14:val="none"/>
    </w:rPr>
  </w:style>
  <w:style w:type="character" w:customStyle="1" w:styleId="16">
    <w:name w:val="页眉 字符"/>
    <w:basedOn w:val="11"/>
    <w:link w:val="8"/>
    <w:qFormat/>
    <w:uiPriority w:val="99"/>
    <w:rPr>
      <w:rFonts w:ascii="宋体" w:eastAsia="宋体"/>
      <w:sz w:val="18"/>
      <w:szCs w:val="18"/>
    </w:rPr>
  </w:style>
  <w:style w:type="character" w:customStyle="1" w:styleId="17">
    <w:name w:val="页脚 字符"/>
    <w:basedOn w:val="11"/>
    <w:link w:val="7"/>
    <w:qFormat/>
    <w:uiPriority w:val="99"/>
    <w:rPr>
      <w:rFonts w:ascii="宋体" w:eastAsia="宋体"/>
      <w:sz w:val="18"/>
      <w:szCs w:val="18"/>
    </w:rPr>
  </w:style>
  <w:style w:type="character" w:customStyle="1" w:styleId="18">
    <w:name w:val="标题 2 字符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font121"/>
    <w:basedOn w:val="11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20">
    <w:name w:val="font21"/>
    <w:basedOn w:val="11"/>
    <w:qFormat/>
    <w:uiPriority w:val="0"/>
    <w:rPr>
      <w:rFonts w:ascii="宋体" w:hAnsi="宋体" w:eastAsia="宋体" w:cs="宋体"/>
      <w:color w:val="305060"/>
      <w:sz w:val="28"/>
      <w:szCs w:val="28"/>
      <w:u w:val="none"/>
    </w:rPr>
  </w:style>
  <w:style w:type="character" w:customStyle="1" w:styleId="21">
    <w:name w:val="font71"/>
    <w:basedOn w:val="11"/>
    <w:qFormat/>
    <w:uiPriority w:val="0"/>
    <w:rPr>
      <w:rFonts w:ascii="宋体" w:hAnsi="宋体" w:eastAsia="宋体" w:cs="宋体"/>
      <w:color w:val="002020"/>
      <w:sz w:val="28"/>
      <w:szCs w:val="28"/>
      <w:u w:val="none"/>
    </w:rPr>
  </w:style>
  <w:style w:type="character" w:customStyle="1" w:styleId="22">
    <w:name w:val="font171"/>
    <w:basedOn w:val="11"/>
    <w:qFormat/>
    <w:uiPriority w:val="0"/>
    <w:rPr>
      <w:rFonts w:ascii="宋体" w:hAnsi="宋体" w:eastAsia="宋体" w:cs="宋体"/>
      <w:color w:val="203010"/>
      <w:sz w:val="22"/>
      <w:szCs w:val="22"/>
      <w:u w:val="none"/>
    </w:rPr>
  </w:style>
  <w:style w:type="character" w:customStyle="1" w:styleId="23">
    <w:name w:val="font18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4">
    <w:name w:val="font191"/>
    <w:basedOn w:val="11"/>
    <w:qFormat/>
    <w:uiPriority w:val="0"/>
    <w:rPr>
      <w:rFonts w:ascii="宋体" w:hAnsi="宋体" w:eastAsia="宋体" w:cs="宋体"/>
      <w:color w:val="305060"/>
      <w:sz w:val="22"/>
      <w:szCs w:val="22"/>
      <w:u w:val="none"/>
    </w:rPr>
  </w:style>
  <w:style w:type="character" w:customStyle="1" w:styleId="25">
    <w:name w:val="font201"/>
    <w:basedOn w:val="11"/>
    <w:qFormat/>
    <w:uiPriority w:val="0"/>
    <w:rPr>
      <w:rFonts w:ascii="宋体" w:hAnsi="宋体" w:eastAsia="宋体" w:cs="宋体"/>
      <w:color w:val="303010"/>
      <w:sz w:val="22"/>
      <w:szCs w:val="22"/>
      <w:u w:val="none"/>
    </w:rPr>
  </w:style>
  <w:style w:type="character" w:customStyle="1" w:styleId="26">
    <w:name w:val="font212"/>
    <w:basedOn w:val="11"/>
    <w:qFormat/>
    <w:uiPriority w:val="0"/>
    <w:rPr>
      <w:rFonts w:ascii="宋体" w:hAnsi="宋体" w:eastAsia="宋体" w:cs="宋体"/>
      <w:color w:val="001020"/>
      <w:sz w:val="22"/>
      <w:szCs w:val="22"/>
      <w:u w:val="none"/>
    </w:rPr>
  </w:style>
  <w:style w:type="character" w:customStyle="1" w:styleId="27">
    <w:name w:val="font31"/>
    <w:basedOn w:val="11"/>
    <w:qFormat/>
    <w:uiPriority w:val="0"/>
    <w:rPr>
      <w:rFonts w:ascii="宋体" w:hAnsi="宋体" w:eastAsia="宋体" w:cs="宋体"/>
      <w:color w:val="205060"/>
      <w:sz w:val="22"/>
      <w:szCs w:val="22"/>
      <w:u w:val="none"/>
    </w:rPr>
  </w:style>
  <w:style w:type="character" w:customStyle="1" w:styleId="28">
    <w:name w:val="font81"/>
    <w:basedOn w:val="11"/>
    <w:qFormat/>
    <w:uiPriority w:val="0"/>
    <w:rPr>
      <w:rFonts w:ascii="宋体" w:hAnsi="宋体" w:eastAsia="宋体" w:cs="宋体"/>
      <w:color w:val="103030"/>
      <w:sz w:val="22"/>
      <w:szCs w:val="22"/>
      <w:u w:val="none"/>
    </w:rPr>
  </w:style>
  <w:style w:type="character" w:customStyle="1" w:styleId="29">
    <w:name w:val="font111"/>
    <w:basedOn w:val="11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30">
    <w:name w:val="font101"/>
    <w:basedOn w:val="11"/>
    <w:qFormat/>
    <w:uiPriority w:val="0"/>
    <w:rPr>
      <w:rFonts w:ascii="宋体" w:hAnsi="宋体" w:eastAsia="宋体" w:cs="宋体"/>
      <w:color w:val="10302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70866813-B994-42D3-9B12-6CA7737849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5350</Words>
  <Characters>5680</Characters>
  <Lines>52</Lines>
  <Paragraphs>14</Paragraphs>
  <TotalTime>42</TotalTime>
  <ScaleCrop>false</ScaleCrop>
  <LinksUpToDate>false</LinksUpToDate>
  <CharactersWithSpaces>5852</CharactersWithSpaces>
  <Application>WPS Office_12.1.3.27451_F1E327BC-269C-435d-A152-05C5408002CA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2026-07-14T18:25:00Z</dcterms:created>
  <dc:creator>Apache POI</dc:creator>
  <cp:lastModifiedBy>梁金柱</cp:lastModifiedBy>
  <dcterms:modified xsi:type="dcterms:W3CDTF">2026-09-04T16:02:05Z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{"Label":"1","ContentProducer":"001191110102MACQD9K64010000","ProduceID":"7660862053747723252","ReservedCode1":"","ContentPropagator":"","PropagateID":"","ReservedCode2":""}</vt:lpwstr>
  </property>
  <property fmtid="{D5CDD505-2E9C-101B-9397-08002B2CF9AE}" pid="3" name="KSOTemplateDocerSaveRecord">
    <vt:lpwstr>eyJoZGlkIjoiNDUwMTFkMDI3ZjBmZjczM2Q3M2EwOGI5M2VjYzUzMDkiLCJ1c2VySWQiOiIxNTk4MjA3NTk5In0=</vt:lpwstr>
  </property>
  <property fmtid="{D5CDD505-2E9C-101B-9397-08002B2CF9AE}" pid="4" name="KSOProductBuildVer">
    <vt:lpwstr>2052-12.1.3.27451</vt:lpwstr>
  </property>
  <property fmtid="{D5CDD505-2E9C-101B-9397-08002B2CF9AE}" pid="5" name="ICV">
    <vt:lpwstr>3F4D25E8D08740AF80DB59BAF648B8E3_13</vt:lpwstr>
  </property>
</Properties>
</file>