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9FCE3">
      <w:pPr>
        <w:pStyle w:val="2"/>
        <w:rPr>
          <w:rFonts w:hint="eastAsia" w:eastAsia="仿宋_GB2312"/>
          <w:b/>
          <w:bCs/>
          <w:lang w:val="en-US" w:eastAsia="zh-CN"/>
        </w:rPr>
      </w:pPr>
      <w:r>
        <w:rPr>
          <w:rFonts w:hint="eastAsia" w:eastAsia="仿宋_GB2312"/>
          <w:b/>
          <w:bCs/>
        </w:rPr>
        <w:t>采购</w:t>
      </w:r>
      <w:r>
        <w:rPr>
          <w:rFonts w:hint="eastAsia" w:eastAsia="仿宋_GB2312"/>
          <w:b/>
          <w:bCs/>
          <w:lang w:eastAsia="zh-CN"/>
        </w:rPr>
        <w:t>文件</w:t>
      </w:r>
    </w:p>
    <w:p w14:paraId="670BCBB2">
      <w:pPr>
        <w:rPr>
          <w:rFonts w:eastAsia="仿宋"/>
          <w:sz w:val="44"/>
          <w:szCs w:val="44"/>
        </w:rPr>
      </w:pPr>
      <w:r>
        <w:rPr>
          <w:rFonts w:eastAsia="仿宋"/>
        </w:rPr>
        <w:t>我司（</w:t>
      </w:r>
      <w:r>
        <w:rPr>
          <w:rFonts w:hint="eastAsia" w:eastAsia="仿宋"/>
          <w:lang w:val="en-US" w:eastAsia="zh-CN"/>
        </w:rPr>
        <w:t>东莞市新东元环保投资有限公司</w:t>
      </w:r>
      <w:r>
        <w:rPr>
          <w:rFonts w:eastAsia="仿宋"/>
        </w:rPr>
        <w:t>）拟采购</w:t>
      </w:r>
      <w:r>
        <w:rPr>
          <w:rFonts w:hint="eastAsia" w:eastAsia="仿宋"/>
        </w:rPr>
        <w:t>202</w:t>
      </w:r>
      <w:r>
        <w:rPr>
          <w:rFonts w:hint="eastAsia" w:eastAsia="仿宋"/>
          <w:lang w:val="en-US" w:eastAsia="zh-CN"/>
        </w:rPr>
        <w:t>6</w:t>
      </w:r>
      <w:r>
        <w:rPr>
          <w:rFonts w:hint="eastAsia" w:eastAsia="仿宋"/>
        </w:rPr>
        <w:t>年度饮用水</w:t>
      </w:r>
      <w:r>
        <w:rPr>
          <w:rFonts w:eastAsia="仿宋"/>
        </w:rPr>
        <w:t>，现将相关情况介绍如下：</w:t>
      </w:r>
      <w:bookmarkStart w:id="14" w:name="_GoBack"/>
      <w:bookmarkEnd w:id="14"/>
    </w:p>
    <w:p w14:paraId="782D19FA">
      <w:pPr>
        <w:pStyle w:val="3"/>
      </w:pPr>
      <w:r>
        <w:t>一、项目名称及内容</w:t>
      </w:r>
      <w:bookmarkStart w:id="0" w:name="_Hlk101709777"/>
    </w:p>
    <w:bookmarkEnd w:id="0"/>
    <w:p w14:paraId="6EBE3476">
      <w:pPr>
        <w:rPr>
          <w:rFonts w:hint="eastAsia" w:eastAsia="仿宋"/>
          <w:lang w:eastAsia="zh-CN"/>
        </w:rPr>
      </w:pPr>
      <w:r>
        <w:rPr>
          <w:rFonts w:hint="eastAsia" w:eastAsia="仿宋"/>
        </w:rPr>
        <w:t>1、项目名称：</w:t>
      </w:r>
      <w:r>
        <w:rPr>
          <w:rFonts w:hint="eastAsia" w:eastAsia="仿宋"/>
          <w:lang w:val="en-US" w:eastAsia="zh-CN"/>
        </w:rPr>
        <w:t>东莞市海心沙资源综合利用中心环保热电厂</w:t>
      </w:r>
      <w:r>
        <w:rPr>
          <w:rFonts w:hint="eastAsia" w:eastAsia="仿宋"/>
        </w:rPr>
        <w:t>202</w:t>
      </w:r>
      <w:r>
        <w:rPr>
          <w:rFonts w:hint="eastAsia" w:eastAsia="仿宋"/>
          <w:lang w:val="en-US" w:eastAsia="zh-CN"/>
        </w:rPr>
        <w:t>6</w:t>
      </w:r>
      <w:r>
        <w:rPr>
          <w:rFonts w:hint="eastAsia" w:eastAsia="仿宋"/>
        </w:rPr>
        <w:t>年度饮用水采购项目</w:t>
      </w:r>
      <w:r>
        <w:rPr>
          <w:rFonts w:hint="eastAsia" w:eastAsia="仿宋"/>
          <w:lang w:eastAsia="zh-CN"/>
        </w:rPr>
        <w:t>（重新采购）</w:t>
      </w:r>
    </w:p>
    <w:p w14:paraId="00431F43">
      <w:pPr>
        <w:pStyle w:val="7"/>
        <w:rPr>
          <w:rFonts w:eastAsia="仿宋"/>
          <w:shd w:val="clear" w:color="auto" w:fill="FFFFFF"/>
        </w:rPr>
      </w:pPr>
      <w:r>
        <w:rPr>
          <w:rFonts w:hint="eastAsia" w:eastAsia="仿宋"/>
        </w:rPr>
        <w:t>2、项目地点：</w:t>
      </w:r>
      <w:r>
        <w:rPr>
          <w:rFonts w:eastAsia="仿宋"/>
          <w:shd w:val="clear" w:color="auto" w:fill="FFFFFF"/>
        </w:rPr>
        <w:t>东莞市麻涌镇海心沙岛</w:t>
      </w:r>
      <w:r>
        <w:rPr>
          <w:rFonts w:hint="eastAsia" w:eastAsia="仿宋"/>
          <w:shd w:val="clear" w:color="auto" w:fill="FFFFFF"/>
        </w:rPr>
        <w:t>环保热电厂。</w:t>
      </w:r>
    </w:p>
    <w:p w14:paraId="2E6968D9">
      <w:pPr>
        <w:pStyle w:val="3"/>
        <w:rPr>
          <w:shd w:val="clear" w:color="auto" w:fill="FFFFFF"/>
        </w:rPr>
      </w:pPr>
      <w:r>
        <w:rPr>
          <w:shd w:val="clear" w:color="auto" w:fill="FFFFFF"/>
        </w:rPr>
        <w:t>二、项目</w:t>
      </w:r>
      <w:r>
        <w:rPr>
          <w:rFonts w:hint="eastAsia"/>
          <w:shd w:val="clear" w:color="auto" w:fill="FFFFFF"/>
        </w:rPr>
        <w:t>发布</w:t>
      </w:r>
    </w:p>
    <w:p w14:paraId="4ADDBFD9">
      <w:pPr>
        <w:rPr>
          <w:rFonts w:eastAsia="仿宋"/>
          <w:shd w:val="clear" w:color="auto" w:fill="FFFFFF"/>
        </w:rPr>
      </w:pPr>
      <w:r>
        <w:rPr>
          <w:rFonts w:eastAsia="仿宋"/>
          <w:shd w:val="clear" w:color="auto" w:fill="FFFFFF"/>
        </w:rPr>
        <w:t>本项目采购信息在东莞实业投资控股集团有限公司网站发布（http://www.dgsy.com.cn/）、</w:t>
      </w:r>
      <w:bookmarkStart w:id="1" w:name="_Hlk73112413"/>
      <w:r>
        <w:rPr>
          <w:rFonts w:hint="eastAsia" w:eastAsia="仿宋"/>
          <w:shd w:val="clear" w:color="auto" w:fill="FFFFFF"/>
          <w:lang w:eastAsia="zh-CN"/>
        </w:rPr>
        <w:t>广东东实环境股份有限公司</w:t>
      </w:r>
      <w:r>
        <w:rPr>
          <w:rFonts w:eastAsia="仿宋"/>
          <w:shd w:val="clear" w:color="auto" w:fill="FFFFFF"/>
        </w:rPr>
        <w:t>网站（</w:t>
      </w:r>
      <w:r>
        <w:rPr>
          <w:rFonts w:hint="eastAsia" w:eastAsia="仿宋_GB2312"/>
          <w:sz w:val="32"/>
          <w:szCs w:val="32"/>
          <w:highlight w:val="none"/>
          <w:lang w:eastAsia="zh-CN"/>
        </w:rPr>
        <w:t>www.dsenvironment.cn</w:t>
      </w:r>
      <w:r>
        <w:rPr>
          <w:rFonts w:eastAsia="仿宋"/>
          <w:shd w:val="clear" w:color="auto" w:fill="FFFFFF"/>
        </w:rPr>
        <w:t>）发布</w:t>
      </w:r>
      <w:bookmarkEnd w:id="1"/>
      <w:r>
        <w:rPr>
          <w:rFonts w:eastAsia="仿宋"/>
          <w:shd w:val="clear" w:color="auto" w:fill="FFFFFF"/>
        </w:rPr>
        <w:t>。</w:t>
      </w:r>
    </w:p>
    <w:p w14:paraId="5ECDE013">
      <w:pPr>
        <w:pStyle w:val="3"/>
      </w:pPr>
      <w:r>
        <w:t>三、</w:t>
      </w:r>
      <w:r>
        <w:rPr>
          <w:rFonts w:hint="eastAsia"/>
          <w:lang w:eastAsia="zh-CN"/>
        </w:rPr>
        <w:t>响应人</w:t>
      </w:r>
      <w:r>
        <w:t>资格要求</w:t>
      </w:r>
    </w:p>
    <w:p w14:paraId="082CBD01">
      <w:pPr>
        <w:rPr>
          <w:rFonts w:eastAsia="仿宋"/>
        </w:rPr>
      </w:pPr>
      <w:r>
        <w:rPr>
          <w:rFonts w:eastAsia="仿宋"/>
        </w:rPr>
        <w:t>1、</w:t>
      </w:r>
      <w:r>
        <w:rPr>
          <w:rFonts w:hint="eastAsia" w:eastAsia="仿宋"/>
          <w:lang w:eastAsia="zh-CN"/>
        </w:rPr>
        <w:t>响应人</w:t>
      </w:r>
      <w:r>
        <w:rPr>
          <w:rFonts w:hint="eastAsia" w:eastAsia="仿宋"/>
        </w:rPr>
        <w:t>须为在中华人民共和国境内登记注册的具有独立承担民事责任能力的法人或其他组织。【提供《营业执照》复印件（加盖公章）或《事业单位法人证书》复印件（加盖公章）或其他主体证书复印件（加盖公章）】</w:t>
      </w:r>
    </w:p>
    <w:p w14:paraId="38B3279B">
      <w:pPr>
        <w:pStyle w:val="7"/>
        <w:rPr>
          <w:rFonts w:eastAsia="仿宋"/>
          <w:u w:val="single"/>
        </w:rPr>
      </w:pPr>
      <w:r>
        <w:rPr>
          <w:rFonts w:hint="eastAsia" w:eastAsia="仿宋"/>
        </w:rPr>
        <w:t>2、</w:t>
      </w:r>
      <w:r>
        <w:rPr>
          <w:rFonts w:hint="eastAsia" w:eastAsia="仿宋"/>
          <w:lang w:eastAsia="zh-CN"/>
        </w:rPr>
        <w:t>响应人</w:t>
      </w:r>
      <w:r>
        <w:rPr>
          <w:rFonts w:hint="eastAsia" w:eastAsia="仿宋"/>
        </w:rPr>
        <w:t>须为</w:t>
      </w:r>
      <w:r>
        <w:rPr>
          <w:rFonts w:hint="eastAsia" w:eastAsia="仿宋"/>
          <w:b/>
          <w:bCs/>
        </w:rPr>
        <w:t>生产厂家或代理商或经销商或经销商的授权单位</w:t>
      </w:r>
      <w:r>
        <w:rPr>
          <w:rFonts w:hint="eastAsia" w:eastAsia="仿宋"/>
        </w:rPr>
        <w:t>。</w:t>
      </w:r>
      <w:r>
        <w:rPr>
          <w:rFonts w:hint="eastAsia" w:eastAsia="仿宋"/>
          <w:u w:val="single"/>
        </w:rPr>
        <w:t>【</w:t>
      </w:r>
      <w:r>
        <w:rPr>
          <w:rFonts w:hint="eastAsia" w:ascii="仿宋" w:hAnsi="仿宋" w:eastAsia="仿宋" w:cs="仿宋"/>
          <w:u w:val="single"/>
        </w:rPr>
        <w:t>①</w:t>
      </w:r>
      <w:r>
        <w:rPr>
          <w:rFonts w:hint="eastAsia" w:eastAsia="仿宋"/>
          <w:u w:val="single"/>
          <w:lang w:eastAsia="zh-CN"/>
        </w:rPr>
        <w:t>响应人</w:t>
      </w:r>
      <w:r>
        <w:rPr>
          <w:rFonts w:hint="eastAsia" w:eastAsia="仿宋"/>
          <w:u w:val="single"/>
        </w:rPr>
        <w:t>为</w:t>
      </w:r>
      <w:r>
        <w:rPr>
          <w:rFonts w:hint="eastAsia" w:eastAsia="仿宋"/>
          <w:b/>
          <w:bCs/>
          <w:u w:val="single"/>
        </w:rPr>
        <w:t>厂家</w:t>
      </w:r>
      <w:r>
        <w:rPr>
          <w:rFonts w:hint="eastAsia" w:eastAsia="仿宋"/>
          <w:u w:val="single"/>
        </w:rPr>
        <w:t>，则</w:t>
      </w:r>
      <w:r>
        <w:rPr>
          <w:rFonts w:hint="eastAsia" w:eastAsia="仿宋"/>
          <w:u w:val="single"/>
          <w:lang w:eastAsia="zh-CN"/>
        </w:rPr>
        <w:t>响应人</w:t>
      </w:r>
      <w:r>
        <w:rPr>
          <w:rFonts w:hint="eastAsia" w:eastAsia="仿宋"/>
          <w:u w:val="single"/>
        </w:rPr>
        <w:t>须提供生产许可证复印件；</w:t>
      </w:r>
      <w:r>
        <w:rPr>
          <w:rFonts w:hint="eastAsia" w:ascii="Times New Roman" w:hAnsi="Times New Roman" w:eastAsia="仿宋" w:cs="Times New Roman"/>
          <w:u w:val="single"/>
        </w:rPr>
        <w:t>②</w:t>
      </w:r>
      <w:r>
        <w:rPr>
          <w:rFonts w:hint="eastAsia" w:eastAsia="仿宋"/>
          <w:u w:val="single"/>
          <w:lang w:eastAsia="zh-CN"/>
        </w:rPr>
        <w:t>响应人</w:t>
      </w:r>
      <w:r>
        <w:rPr>
          <w:rFonts w:hint="eastAsia" w:eastAsia="仿宋"/>
          <w:u w:val="single"/>
        </w:rPr>
        <w:t>为</w:t>
      </w:r>
      <w:r>
        <w:rPr>
          <w:rFonts w:hint="eastAsia" w:eastAsia="仿宋"/>
          <w:b/>
          <w:bCs/>
          <w:u w:val="single"/>
        </w:rPr>
        <w:t>代理商</w:t>
      </w:r>
      <w:r>
        <w:rPr>
          <w:rFonts w:eastAsia="仿宋"/>
          <w:b/>
          <w:bCs/>
          <w:u w:val="single"/>
        </w:rPr>
        <w:t>/</w:t>
      </w:r>
      <w:r>
        <w:rPr>
          <w:rFonts w:hint="eastAsia" w:eastAsia="仿宋"/>
          <w:b/>
          <w:bCs/>
          <w:u w:val="single"/>
        </w:rPr>
        <w:t>经销商</w:t>
      </w:r>
      <w:r>
        <w:rPr>
          <w:rFonts w:hint="eastAsia" w:eastAsia="仿宋"/>
          <w:u w:val="single"/>
        </w:rPr>
        <w:t>，则</w:t>
      </w:r>
      <w:r>
        <w:rPr>
          <w:rFonts w:hint="eastAsia" w:eastAsia="仿宋"/>
          <w:u w:val="single"/>
          <w:lang w:eastAsia="zh-CN"/>
        </w:rPr>
        <w:t>响应人</w:t>
      </w:r>
      <w:r>
        <w:rPr>
          <w:rFonts w:hint="eastAsia" w:eastAsia="仿宋"/>
          <w:u w:val="single"/>
        </w:rPr>
        <w:t>须提供“与厂家签订的代理/经销合同”或“厂家下发的代理商</w:t>
      </w:r>
      <w:r>
        <w:rPr>
          <w:rFonts w:eastAsia="仿宋"/>
          <w:u w:val="single"/>
        </w:rPr>
        <w:t>/</w:t>
      </w:r>
      <w:r>
        <w:rPr>
          <w:rFonts w:hint="eastAsia" w:eastAsia="仿宋"/>
          <w:u w:val="single"/>
        </w:rPr>
        <w:t>经销商授权证书”复印件</w:t>
      </w:r>
      <w:r>
        <w:rPr>
          <w:rFonts w:hint="eastAsia" w:eastAsia="仿宋"/>
          <w:u w:val="single"/>
          <w:lang w:eastAsia="zh-CN"/>
        </w:rPr>
        <w:t>，授权内容包含本次所有拟投货物</w:t>
      </w:r>
      <w:r>
        <w:rPr>
          <w:rFonts w:hint="eastAsia" w:eastAsia="仿宋"/>
          <w:u w:val="single"/>
        </w:rPr>
        <w:t>；</w:t>
      </w:r>
      <w:r>
        <w:rPr>
          <w:rFonts w:hint="eastAsia" w:ascii="仿宋" w:hAnsi="仿宋" w:eastAsia="仿宋" w:cs="仿宋"/>
          <w:u w:val="single"/>
        </w:rPr>
        <w:t>③</w:t>
      </w:r>
      <w:r>
        <w:rPr>
          <w:rFonts w:hint="eastAsia" w:eastAsia="仿宋"/>
          <w:u w:val="single"/>
          <w:lang w:eastAsia="zh-CN"/>
        </w:rPr>
        <w:t>响应人</w:t>
      </w:r>
      <w:r>
        <w:rPr>
          <w:rFonts w:hint="eastAsia" w:eastAsia="仿宋"/>
          <w:u w:val="single"/>
        </w:rPr>
        <w:t>为</w:t>
      </w:r>
      <w:r>
        <w:rPr>
          <w:rFonts w:hint="eastAsia" w:eastAsia="仿宋"/>
          <w:b/>
          <w:bCs/>
          <w:u w:val="single"/>
        </w:rPr>
        <w:t>品牌经销商的授权单位</w:t>
      </w:r>
      <w:r>
        <w:rPr>
          <w:rFonts w:hint="eastAsia" w:eastAsia="仿宋"/>
          <w:u w:val="single"/>
        </w:rPr>
        <w:t>，则</w:t>
      </w:r>
      <w:r>
        <w:rPr>
          <w:rFonts w:hint="eastAsia" w:eastAsia="仿宋"/>
          <w:u w:val="single"/>
          <w:lang w:eastAsia="zh-CN"/>
        </w:rPr>
        <w:t>响应人</w:t>
      </w:r>
      <w:r>
        <w:rPr>
          <w:rFonts w:hint="eastAsia" w:eastAsia="仿宋"/>
          <w:u w:val="single"/>
        </w:rPr>
        <w:t>提供“经销商与厂家或代理签订的供销合同”及“该经销商的授权证书”复印件</w:t>
      </w:r>
      <w:r>
        <w:rPr>
          <w:rFonts w:hint="eastAsia" w:eastAsia="仿宋"/>
          <w:u w:val="single"/>
          <w:lang w:eastAsia="zh-CN"/>
        </w:rPr>
        <w:t>，授权内容包含本次所有拟投货物</w:t>
      </w:r>
      <w:r>
        <w:rPr>
          <w:rFonts w:hint="eastAsia" w:eastAsia="仿宋"/>
          <w:u w:val="single"/>
        </w:rPr>
        <w:t>（加盖公章）】</w:t>
      </w:r>
    </w:p>
    <w:p w14:paraId="50A97ED3">
      <w:pPr>
        <w:pStyle w:val="7"/>
        <w:rPr>
          <w:rFonts w:hint="eastAsia" w:eastAsia="仿宋"/>
        </w:rPr>
      </w:pPr>
      <w:r>
        <w:rPr>
          <w:rFonts w:hint="eastAsia" w:eastAsia="仿宋"/>
        </w:rPr>
        <w:t>3、</w:t>
      </w:r>
      <w:r>
        <w:rPr>
          <w:rFonts w:hint="eastAsia" w:eastAsia="仿宋"/>
          <w:lang w:eastAsia="zh-CN"/>
        </w:rPr>
        <w:t>响应人</w:t>
      </w:r>
      <w:r>
        <w:rPr>
          <w:rFonts w:hint="eastAsia" w:eastAsia="仿宋"/>
        </w:rPr>
        <w:t>必须具有</w:t>
      </w:r>
      <w:r>
        <w:rPr>
          <w:rFonts w:hint="eastAsia" w:eastAsia="仿宋"/>
          <w:lang w:val="en-US" w:eastAsia="zh-CN"/>
        </w:rPr>
        <w:t>2023年1月1日至今</w:t>
      </w:r>
      <w:r>
        <w:rPr>
          <w:rFonts w:hint="eastAsia" w:eastAsia="仿宋"/>
        </w:rPr>
        <w:t>同类项目的供货经验。【</w:t>
      </w:r>
      <w:r>
        <w:rPr>
          <w:rFonts w:hint="eastAsia" w:eastAsia="仿宋"/>
          <w:lang w:eastAsia="zh-CN"/>
        </w:rPr>
        <w:t>响应人</w:t>
      </w:r>
      <w:r>
        <w:rPr>
          <w:rFonts w:hint="eastAsia" w:eastAsia="仿宋"/>
        </w:rPr>
        <w:t>须提供同类业绩，业绩不少于一个。提供业绩合同主要页复印件（包含但不限于合同首页、合同金额页、合同签字页等）及该合同期内任意一期已开具的发票复印件（加盖公章）】</w:t>
      </w:r>
    </w:p>
    <w:p w14:paraId="0AB34EF5">
      <w:pPr>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lang w:eastAsia="zh-CN"/>
        </w:rPr>
        <w:t>响应人</w:t>
      </w:r>
      <w:r>
        <w:rPr>
          <w:rFonts w:hint="eastAsia" w:ascii="仿宋" w:hAnsi="仿宋" w:eastAsia="仿宋" w:cs="仿宋"/>
        </w:rPr>
        <w:t>须提供报价截止日前6个月内任意1个月依法缴纳税收及无欠税的证明材料。如依法免税的，须提供相应证明材料。【证明材料须加盖公章】</w:t>
      </w:r>
    </w:p>
    <w:p w14:paraId="477788C9">
      <w:pPr>
        <w:pStyle w:val="7"/>
        <w:rPr>
          <w:rFonts w:eastAsia="仿宋"/>
        </w:rPr>
      </w:pPr>
      <w:r>
        <w:rPr>
          <w:rFonts w:hint="eastAsia" w:eastAsia="仿宋"/>
          <w:lang w:val="en-US" w:eastAsia="zh-CN"/>
        </w:rPr>
        <w:t>5</w:t>
      </w:r>
      <w:r>
        <w:rPr>
          <w:rFonts w:hint="eastAsia" w:eastAsia="仿宋"/>
        </w:rPr>
        <w:t>、未被列入东实环境及下属企业相关领域黑名单。</w:t>
      </w:r>
    </w:p>
    <w:p w14:paraId="69CD54EF">
      <w:pPr>
        <w:pStyle w:val="3"/>
      </w:pPr>
      <w:r>
        <w:rPr>
          <w:rFonts w:hint="eastAsia"/>
        </w:rPr>
        <w:t>四、采购内容及要求</w:t>
      </w:r>
    </w:p>
    <w:p w14:paraId="7FEFEE52">
      <w:r>
        <w:rPr>
          <w:rFonts w:hint="eastAsia" w:eastAsia="宋体"/>
        </w:rPr>
        <w:t>（一）</w:t>
      </w:r>
      <w:r>
        <w:rPr>
          <w:rFonts w:hint="eastAsia" w:ascii="方正仿宋-简" w:hAnsi="方正仿宋-简" w:eastAsia="方正仿宋-简" w:cs="方正仿宋-简"/>
        </w:rPr>
        <w:t>采购内容</w:t>
      </w:r>
    </w:p>
    <w:tbl>
      <w:tblPr>
        <w:tblStyle w:val="16"/>
        <w:tblW w:w="8982" w:type="dxa"/>
        <w:tblInd w:w="0" w:type="dxa"/>
        <w:tblLayout w:type="fixed"/>
        <w:tblCellMar>
          <w:top w:w="0" w:type="dxa"/>
          <w:left w:w="0" w:type="dxa"/>
          <w:bottom w:w="0" w:type="dxa"/>
          <w:right w:w="0" w:type="dxa"/>
        </w:tblCellMar>
      </w:tblPr>
      <w:tblGrid>
        <w:gridCol w:w="617"/>
        <w:gridCol w:w="1893"/>
        <w:gridCol w:w="2375"/>
        <w:gridCol w:w="1112"/>
        <w:gridCol w:w="1781"/>
        <w:gridCol w:w="1204"/>
      </w:tblGrid>
      <w:tr w14:paraId="17902688">
        <w:trPr>
          <w:trHeight w:val="638"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085857">
            <w:pPr>
              <w:widowControl/>
              <w:ind w:firstLine="0" w:firstLineChars="0"/>
              <w:jc w:val="center"/>
              <w:textAlignment w:val="center"/>
              <w:rPr>
                <w:rFonts w:ascii="宋体" w:hAnsi="宋体" w:eastAsia="宋体" w:cs="宋体"/>
                <w:sz w:val="21"/>
                <w:szCs w:val="21"/>
              </w:rPr>
            </w:pPr>
            <w:r>
              <w:rPr>
                <w:rFonts w:hint="eastAsia" w:ascii="宋体" w:hAnsi="宋体" w:eastAsia="宋体" w:cs="宋体"/>
                <w:kern w:val="0"/>
                <w:sz w:val="21"/>
                <w:szCs w:val="21"/>
                <w:lang w:bidi="ar"/>
              </w:rPr>
              <w:t>编号</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B683DC">
            <w:pPr>
              <w:widowControl/>
              <w:ind w:firstLine="0" w:firstLineChars="0"/>
              <w:jc w:val="center"/>
              <w:textAlignment w:val="center"/>
              <w:rPr>
                <w:rFonts w:ascii="宋体" w:hAnsi="宋体" w:eastAsia="宋体" w:cs="宋体"/>
                <w:kern w:val="0"/>
                <w:sz w:val="21"/>
                <w:szCs w:val="21"/>
                <w:lang w:bidi="ar"/>
              </w:rPr>
            </w:pPr>
            <w:r>
              <w:rPr>
                <w:rFonts w:hint="eastAsia" w:ascii="宋体" w:hAnsi="宋体" w:eastAsia="宋体" w:cs="宋体"/>
                <w:kern w:val="0"/>
                <w:sz w:val="21"/>
                <w:szCs w:val="21"/>
                <w:lang w:bidi="ar"/>
              </w:rPr>
              <w:t>主体名称</w:t>
            </w:r>
          </w:p>
        </w:tc>
        <w:tc>
          <w:tcPr>
            <w:tcW w:w="23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19454D">
            <w:pPr>
              <w:widowControl/>
              <w:ind w:firstLine="0" w:firstLineChars="0"/>
              <w:jc w:val="center"/>
              <w:textAlignment w:val="center"/>
              <w:rPr>
                <w:rFonts w:ascii="宋体" w:hAnsi="宋体" w:eastAsia="宋体" w:cs="宋体"/>
                <w:sz w:val="21"/>
                <w:szCs w:val="21"/>
              </w:rPr>
            </w:pPr>
            <w:r>
              <w:rPr>
                <w:rFonts w:hint="eastAsia" w:ascii="宋体" w:hAnsi="宋体" w:eastAsia="宋体" w:cs="宋体"/>
                <w:kern w:val="0"/>
                <w:sz w:val="21"/>
                <w:szCs w:val="21"/>
                <w:lang w:bidi="ar"/>
              </w:rPr>
              <w:t>货物</w:t>
            </w:r>
            <w:r>
              <w:rPr>
                <w:rFonts w:ascii="宋体" w:hAnsi="宋体" w:eastAsia="宋体" w:cs="宋体"/>
                <w:kern w:val="0"/>
                <w:sz w:val="21"/>
                <w:szCs w:val="21"/>
                <w:lang w:bidi="ar"/>
              </w:rPr>
              <w:t>规格</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9442F0">
            <w:pPr>
              <w:widowControl/>
              <w:ind w:firstLine="0" w:firstLineChars="0"/>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单位</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126B08">
            <w:pPr>
              <w:widowControl/>
              <w:ind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暂定数量</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AE7895">
            <w:pPr>
              <w:widowControl/>
              <w:ind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建议品牌</w:t>
            </w:r>
          </w:p>
        </w:tc>
      </w:tr>
      <w:tr w14:paraId="639CF84D">
        <w:trPr>
          <w:trHeight w:val="655"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472C5C">
            <w:pPr>
              <w:widowControl/>
              <w:ind w:firstLine="210" w:firstLineChars="100"/>
              <w:jc w:val="both"/>
              <w:textAlignment w:val="center"/>
              <w:rPr>
                <w:rFonts w:ascii="宋体" w:hAnsi="宋体" w:eastAsia="宋体" w:cs="宋体"/>
                <w:sz w:val="21"/>
                <w:szCs w:val="21"/>
              </w:rPr>
            </w:pPr>
            <w:r>
              <w:rPr>
                <w:rFonts w:ascii="宋体" w:hAnsi="宋体" w:eastAsia="宋体" w:cs="宋体"/>
                <w:kern w:val="0"/>
                <w:sz w:val="21"/>
                <w:szCs w:val="21"/>
                <w:lang w:bidi="ar"/>
              </w:rPr>
              <w:t>1</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BDB4E7">
            <w:pPr>
              <w:widowControl/>
              <w:ind w:firstLine="0" w:firstLineChars="0"/>
              <w:jc w:val="center"/>
              <w:textAlignment w:val="center"/>
              <w:rPr>
                <w:rFonts w:ascii="宋体" w:hAnsi="宋体" w:eastAsia="宋体" w:cs="宋体"/>
                <w:kern w:val="0"/>
                <w:sz w:val="21"/>
                <w:szCs w:val="21"/>
                <w:lang w:bidi="ar"/>
              </w:rPr>
            </w:pPr>
            <w:r>
              <w:rPr>
                <w:rFonts w:hint="eastAsia" w:ascii="宋体" w:hAnsi="宋体" w:eastAsia="宋体" w:cs="宋体"/>
                <w:kern w:val="0"/>
                <w:sz w:val="21"/>
                <w:szCs w:val="21"/>
                <w:lang w:bidi="ar"/>
              </w:rPr>
              <w:t>桶装水</w:t>
            </w:r>
          </w:p>
        </w:tc>
        <w:tc>
          <w:tcPr>
            <w:tcW w:w="23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8133AB">
            <w:pPr>
              <w:widowControl/>
              <w:ind w:firstLine="0" w:firstLineChars="0"/>
              <w:jc w:val="center"/>
              <w:textAlignment w:val="center"/>
              <w:rPr>
                <w:rFonts w:ascii="宋体" w:hAnsi="宋体" w:eastAsia="宋体" w:cs="宋体"/>
                <w:sz w:val="21"/>
                <w:szCs w:val="21"/>
              </w:rPr>
            </w:pPr>
            <w:r>
              <w:rPr>
                <w:rFonts w:ascii="宋体" w:hAnsi="宋体" w:eastAsia="宋体" w:cs="宋体"/>
                <w:kern w:val="0"/>
                <w:sz w:val="21"/>
                <w:szCs w:val="21"/>
                <w:lang w:bidi="ar"/>
              </w:rPr>
              <w:t>1</w:t>
            </w:r>
            <w:r>
              <w:rPr>
                <w:rFonts w:hint="eastAsia" w:ascii="宋体" w:hAnsi="宋体" w:eastAsia="宋体" w:cs="宋体"/>
                <w:kern w:val="0"/>
                <w:sz w:val="21"/>
                <w:szCs w:val="21"/>
                <w:lang w:val="en-US" w:eastAsia="zh-CN" w:bidi="ar"/>
              </w:rPr>
              <w:t>5</w:t>
            </w:r>
            <w:r>
              <w:rPr>
                <w:rFonts w:ascii="宋体" w:hAnsi="宋体" w:eastAsia="宋体" w:cs="宋体"/>
                <w:kern w:val="0"/>
                <w:sz w:val="21"/>
                <w:szCs w:val="21"/>
                <w:lang w:bidi="ar"/>
              </w:rPr>
              <w:t>L-19L</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462EEF">
            <w:pPr>
              <w:widowControl/>
              <w:ind w:firstLine="0" w:firstLineChars="0"/>
              <w:jc w:val="center"/>
              <w:textAlignment w:val="center"/>
              <w:rPr>
                <w:rFonts w:ascii="宋体" w:hAnsi="宋体" w:eastAsia="宋体" w:cs="宋体"/>
                <w:color w:val="000000"/>
                <w:sz w:val="21"/>
                <w:szCs w:val="21"/>
              </w:rPr>
            </w:pPr>
            <w:r>
              <w:rPr>
                <w:rFonts w:hint="eastAsia" w:ascii="宋体" w:hAnsi="宋体" w:eastAsia="宋体" w:cs="宋体"/>
                <w:color w:val="000000"/>
                <w:sz w:val="21"/>
                <w:szCs w:val="21"/>
              </w:rPr>
              <w:t>升</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E51E8A">
            <w:pPr>
              <w:widowControl/>
              <w:ind w:firstLine="0" w:firstLineChars="0"/>
              <w:jc w:val="center"/>
              <w:textAlignment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76000</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00DED9">
            <w:pPr>
              <w:widowControl/>
              <w:ind w:firstLine="0" w:firstLineChars="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恒大冰泉、华山泉、益力</w:t>
            </w:r>
          </w:p>
        </w:tc>
      </w:tr>
      <w:tr w14:paraId="7B01EA9C">
        <w:trPr>
          <w:trHeight w:val="665" w:hRule="atLeast"/>
        </w:trPr>
        <w:tc>
          <w:tcPr>
            <w:tcW w:w="6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FEC834">
            <w:pPr>
              <w:widowControl/>
              <w:ind w:firstLine="210" w:firstLineChars="100"/>
              <w:jc w:val="both"/>
              <w:textAlignment w:val="center"/>
              <w:rPr>
                <w:rFonts w:ascii="宋体" w:hAnsi="宋体" w:eastAsia="宋体" w:cs="宋体"/>
                <w:kern w:val="0"/>
                <w:sz w:val="21"/>
                <w:szCs w:val="21"/>
                <w:lang w:bidi="ar"/>
              </w:rPr>
            </w:pPr>
            <w:r>
              <w:rPr>
                <w:rFonts w:hint="eastAsia" w:ascii="宋体" w:hAnsi="宋体" w:eastAsia="宋体" w:cs="宋体"/>
                <w:kern w:val="0"/>
                <w:sz w:val="21"/>
                <w:szCs w:val="21"/>
                <w:lang w:val="en-US" w:eastAsia="zh-CN" w:bidi="ar"/>
              </w:rPr>
              <w:t>2</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DA57D2">
            <w:pPr>
              <w:widowControl/>
              <w:ind w:firstLine="0" w:firstLineChars="0"/>
              <w:jc w:val="center"/>
              <w:textAlignment w:val="center"/>
              <w:rPr>
                <w:rFonts w:ascii="宋体" w:hAnsi="宋体" w:eastAsia="宋体" w:cs="宋体"/>
                <w:sz w:val="21"/>
                <w:szCs w:val="21"/>
              </w:rPr>
            </w:pPr>
            <w:r>
              <w:rPr>
                <w:rFonts w:hint="eastAsia" w:ascii="宋体" w:hAnsi="宋体" w:eastAsia="宋体" w:cs="宋体"/>
                <w:sz w:val="21"/>
                <w:szCs w:val="21"/>
              </w:rPr>
              <w:t>瓶装水</w:t>
            </w:r>
            <w:r>
              <w:rPr>
                <w:rFonts w:ascii="宋体" w:hAnsi="宋体" w:eastAsia="宋体" w:cs="宋体"/>
                <w:sz w:val="21"/>
                <w:szCs w:val="21"/>
              </w:rPr>
              <w:t>24支</w:t>
            </w:r>
          </w:p>
        </w:tc>
        <w:tc>
          <w:tcPr>
            <w:tcW w:w="23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5C59AA">
            <w:pPr>
              <w:widowControl/>
              <w:ind w:firstLine="0" w:firstLineChars="0"/>
              <w:jc w:val="center"/>
              <w:textAlignment w:val="center"/>
              <w:rPr>
                <w:rFonts w:ascii="宋体" w:hAnsi="宋体" w:eastAsia="宋体" w:cs="宋体"/>
                <w:sz w:val="21"/>
                <w:szCs w:val="21"/>
              </w:rPr>
            </w:pPr>
            <w:r>
              <w:rPr>
                <w:rFonts w:ascii="宋体" w:hAnsi="宋体" w:eastAsia="宋体" w:cs="宋体"/>
                <w:sz w:val="21"/>
                <w:szCs w:val="21"/>
              </w:rPr>
              <w:t>350-380mI*24支</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0640BE">
            <w:pPr>
              <w:widowControl/>
              <w:ind w:firstLine="0" w:firstLineChars="0"/>
              <w:jc w:val="center"/>
              <w:textAlignment w:val="center"/>
              <w:rPr>
                <w:rFonts w:ascii="宋体" w:hAnsi="宋体" w:eastAsia="宋体" w:cs="宋体"/>
                <w:color w:val="000000"/>
                <w:sz w:val="21"/>
                <w:szCs w:val="21"/>
              </w:rPr>
            </w:pPr>
            <w:r>
              <w:rPr>
                <w:rFonts w:hint="eastAsia" w:ascii="宋体" w:hAnsi="宋体" w:eastAsia="宋体" w:cs="宋体"/>
                <w:color w:val="000000"/>
                <w:sz w:val="21"/>
                <w:szCs w:val="21"/>
              </w:rPr>
              <w:t>升</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133D29">
            <w:pPr>
              <w:widowControl/>
              <w:ind w:firstLine="0" w:firstLineChars="0"/>
              <w:jc w:val="center"/>
              <w:textAlignment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9200</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E21270">
            <w:pPr>
              <w:widowControl/>
              <w:ind w:firstLine="0" w:firstLineChars="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恒大冰泉、华山泉、益力</w:t>
            </w:r>
          </w:p>
        </w:tc>
      </w:tr>
      <w:tr w14:paraId="3E1C8F55">
        <w:trPr>
          <w:trHeight w:val="2160" w:hRule="atLeast"/>
        </w:trPr>
        <w:tc>
          <w:tcPr>
            <w:tcW w:w="8982"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0E56F5">
            <w:pPr>
              <w:widowControl/>
              <w:ind w:firstLine="0" w:firstLineChars="0"/>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备注：1、</w:t>
            </w:r>
            <w:r>
              <w:rPr>
                <w:rFonts w:hint="eastAsia" w:ascii="宋体" w:hAnsi="宋体" w:eastAsia="宋体" w:cs="宋体"/>
                <w:color w:val="000000"/>
                <w:kern w:val="0"/>
                <w:sz w:val="21"/>
                <w:szCs w:val="21"/>
                <w:lang w:val="en-US" w:eastAsia="zh-CN" w:bidi="ar"/>
              </w:rPr>
              <w:t>实际</w:t>
            </w:r>
            <w:r>
              <w:rPr>
                <w:rFonts w:hint="eastAsia" w:ascii="宋体" w:hAnsi="宋体" w:eastAsia="宋体" w:cs="宋体"/>
                <w:color w:val="000000"/>
                <w:kern w:val="0"/>
                <w:sz w:val="21"/>
                <w:szCs w:val="21"/>
                <w:lang w:bidi="ar"/>
              </w:rPr>
              <w:t>采购数量根据采购人具体需求而定</w:t>
            </w:r>
            <w:r>
              <w:rPr>
                <w:rFonts w:hint="eastAsia" w:ascii="宋体" w:hAnsi="宋体" w:eastAsia="宋体" w:cs="宋体"/>
                <w:color w:val="000000"/>
                <w:kern w:val="0"/>
                <w:sz w:val="21"/>
                <w:szCs w:val="21"/>
                <w:lang w:eastAsia="zh-CN" w:bidi="ar"/>
              </w:rPr>
              <w:t>。</w:t>
            </w:r>
          </w:p>
          <w:p w14:paraId="249B8BA8">
            <w:pPr>
              <w:pStyle w:val="7"/>
              <w:ind w:firstLine="420"/>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2、</w:t>
            </w:r>
            <w:r>
              <w:rPr>
                <w:rFonts w:hint="eastAsia" w:ascii="宋体" w:hAnsi="宋体" w:eastAsia="宋体" w:cs="宋体"/>
                <w:color w:val="000000"/>
                <w:kern w:val="0"/>
                <w:sz w:val="21"/>
                <w:szCs w:val="21"/>
                <w:lang w:val="en-US" w:eastAsia="zh-CN" w:bidi="ar"/>
              </w:rPr>
              <w:t>响应人应</w:t>
            </w:r>
            <w:r>
              <w:rPr>
                <w:rFonts w:hint="eastAsia" w:ascii="宋体" w:hAnsi="宋体" w:eastAsia="宋体" w:cs="宋体"/>
                <w:color w:val="000000"/>
                <w:kern w:val="0"/>
                <w:sz w:val="21"/>
                <w:szCs w:val="21"/>
                <w:lang w:bidi="ar"/>
              </w:rPr>
              <w:t>统一一个品牌</w:t>
            </w:r>
            <w:r>
              <w:rPr>
                <w:rFonts w:hint="eastAsia" w:ascii="宋体" w:hAnsi="宋体" w:eastAsia="宋体" w:cs="宋体"/>
                <w:color w:val="000000"/>
                <w:kern w:val="0"/>
                <w:sz w:val="21"/>
                <w:szCs w:val="21"/>
                <w:lang w:val="en-US" w:eastAsia="zh-CN" w:bidi="ar"/>
              </w:rPr>
              <w:t>进行报价、</w:t>
            </w:r>
            <w:r>
              <w:rPr>
                <w:rFonts w:hint="eastAsia" w:ascii="宋体" w:hAnsi="宋体" w:eastAsia="宋体" w:cs="宋体"/>
                <w:color w:val="000000"/>
                <w:kern w:val="0"/>
                <w:sz w:val="21"/>
                <w:szCs w:val="21"/>
                <w:lang w:bidi="ar"/>
              </w:rPr>
              <w:t>供货</w:t>
            </w:r>
            <w:r>
              <w:rPr>
                <w:rFonts w:hint="eastAsia" w:ascii="宋体" w:hAnsi="宋体" w:eastAsia="宋体" w:cs="宋体"/>
                <w:color w:val="000000"/>
                <w:kern w:val="0"/>
                <w:sz w:val="21"/>
                <w:szCs w:val="21"/>
                <w:lang w:eastAsia="zh-CN" w:bidi="ar"/>
              </w:rPr>
              <w:t>，</w:t>
            </w:r>
            <w:r>
              <w:rPr>
                <w:rFonts w:hint="eastAsia" w:ascii="宋体" w:hAnsi="宋体" w:eastAsia="宋体" w:cs="宋体"/>
                <w:color w:val="000000"/>
                <w:kern w:val="0"/>
                <w:sz w:val="21"/>
                <w:szCs w:val="21"/>
                <w:lang w:val="en-US" w:eastAsia="zh-CN" w:bidi="ar"/>
              </w:rPr>
              <w:t>否则视为无效报价。</w:t>
            </w:r>
          </w:p>
          <w:p w14:paraId="65032B4A">
            <w:pPr>
              <w:ind w:firstLine="420"/>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3、采购人使用的饮水机由</w:t>
            </w:r>
            <w:r>
              <w:rPr>
                <w:rFonts w:hint="eastAsia" w:ascii="宋体" w:hAnsi="宋体" w:eastAsia="宋体" w:cs="宋体"/>
                <w:color w:val="000000"/>
                <w:kern w:val="0"/>
                <w:sz w:val="21"/>
                <w:szCs w:val="21"/>
                <w:lang w:eastAsia="zh-CN" w:bidi="ar"/>
              </w:rPr>
              <w:t>响应人</w:t>
            </w:r>
            <w:r>
              <w:rPr>
                <w:rFonts w:hint="eastAsia" w:ascii="宋体" w:hAnsi="宋体" w:eastAsia="宋体" w:cs="宋体"/>
                <w:color w:val="000000"/>
                <w:kern w:val="0"/>
                <w:sz w:val="21"/>
                <w:szCs w:val="21"/>
                <w:lang w:bidi="ar"/>
              </w:rPr>
              <w:t>免费提供，并在正常使用情况下负责清洗及维修，饮水机所有权归</w:t>
            </w:r>
            <w:r>
              <w:rPr>
                <w:rFonts w:hint="eastAsia" w:ascii="宋体" w:hAnsi="宋体" w:eastAsia="宋体" w:cs="宋体"/>
                <w:color w:val="000000"/>
                <w:kern w:val="0"/>
                <w:sz w:val="21"/>
                <w:szCs w:val="21"/>
                <w:lang w:eastAsia="zh-CN" w:bidi="ar"/>
              </w:rPr>
              <w:t>响应人</w:t>
            </w:r>
            <w:r>
              <w:rPr>
                <w:rFonts w:hint="eastAsia" w:ascii="宋体" w:hAnsi="宋体" w:eastAsia="宋体" w:cs="宋体"/>
                <w:color w:val="000000"/>
                <w:kern w:val="0"/>
                <w:sz w:val="21"/>
                <w:szCs w:val="21"/>
                <w:lang w:bidi="ar"/>
              </w:rPr>
              <w:t>所有。</w:t>
            </w:r>
            <w:r>
              <w:rPr>
                <w:rFonts w:hint="eastAsia" w:ascii="宋体" w:hAnsi="宋体" w:eastAsia="宋体" w:cs="宋体"/>
                <w:color w:val="000000"/>
                <w:kern w:val="0"/>
                <w:sz w:val="21"/>
                <w:szCs w:val="21"/>
                <w:lang w:eastAsia="zh-CN" w:bidi="ar"/>
              </w:rPr>
              <w:t>响应人</w:t>
            </w:r>
            <w:r>
              <w:rPr>
                <w:rFonts w:hint="eastAsia" w:ascii="宋体" w:hAnsi="宋体" w:eastAsia="宋体" w:cs="宋体"/>
                <w:color w:val="000000"/>
                <w:kern w:val="0"/>
                <w:sz w:val="21"/>
                <w:szCs w:val="21"/>
                <w:lang w:bidi="ar"/>
              </w:rPr>
              <w:t>须向采购人提供水桶周转。</w:t>
            </w:r>
          </w:p>
        </w:tc>
      </w:tr>
    </w:tbl>
    <w:p w14:paraId="2F09DD7C">
      <w:pPr>
        <w:rPr>
          <w:rFonts w:eastAsia="仿宋"/>
        </w:rPr>
      </w:pPr>
      <w:r>
        <w:rPr>
          <w:rFonts w:hint="eastAsia" w:eastAsia="仿宋"/>
        </w:rPr>
        <w:t>（二）货物要求</w:t>
      </w:r>
    </w:p>
    <w:p w14:paraId="149C7137">
      <w:pPr>
        <w:rPr>
          <w:rFonts w:eastAsia="仿宋"/>
        </w:rPr>
      </w:pPr>
      <w:r>
        <w:rPr>
          <w:rFonts w:hint="eastAsia" w:eastAsia="仿宋"/>
        </w:rPr>
        <w:t>1、</w:t>
      </w:r>
      <w:r>
        <w:rPr>
          <w:rFonts w:hint="eastAsia" w:eastAsia="仿宋"/>
          <w:lang w:eastAsia="zh-CN"/>
        </w:rPr>
        <w:t>响应人</w:t>
      </w:r>
      <w:r>
        <w:rPr>
          <w:rFonts w:hint="eastAsia" w:eastAsia="仿宋"/>
        </w:rPr>
        <w:t>保证所供货物为原厂正品，货物有效保质期</w:t>
      </w:r>
      <w:r>
        <w:rPr>
          <w:rFonts w:hint="eastAsia" w:eastAsia="仿宋"/>
          <w:lang w:val="en-US" w:eastAsia="zh-CN"/>
        </w:rPr>
        <w:t>2-</w:t>
      </w:r>
      <w:r>
        <w:rPr>
          <w:rFonts w:hint="eastAsia" w:eastAsia="仿宋"/>
        </w:rPr>
        <w:t>3个月。饮用水包装完好无损，水瓶/桶严格密封，符合国家包装标准，</w:t>
      </w:r>
      <w:r>
        <w:rPr>
          <w:rFonts w:hint="eastAsia" w:eastAsia="仿宋"/>
          <w:lang w:eastAsia="zh-CN"/>
        </w:rPr>
        <w:t>响应人</w:t>
      </w:r>
      <w:r>
        <w:rPr>
          <w:rFonts w:hint="eastAsia" w:eastAsia="仿宋"/>
        </w:rPr>
        <w:t>具备国家生产或销售瓶/桶装饮用水许可证；</w:t>
      </w:r>
    </w:p>
    <w:p w14:paraId="76DF439E">
      <w:pPr>
        <w:rPr>
          <w:rFonts w:hint="eastAsia" w:eastAsia="仿宋"/>
          <w:highlight w:val="none"/>
          <w:lang w:eastAsia="zh-CN"/>
        </w:rPr>
      </w:pPr>
      <w:r>
        <w:rPr>
          <w:rFonts w:hint="eastAsia" w:eastAsia="仿宋"/>
          <w:highlight w:val="none"/>
        </w:rPr>
        <w:t>2、</w:t>
      </w:r>
      <w:r>
        <w:rPr>
          <w:rFonts w:hint="eastAsia" w:eastAsia="仿宋"/>
          <w:highlight w:val="none"/>
          <w:lang w:val="en-US" w:eastAsia="zh-CN"/>
        </w:rPr>
        <w:t>所投产品</w:t>
      </w:r>
      <w:r>
        <w:rPr>
          <w:rFonts w:hint="eastAsia" w:eastAsia="仿宋"/>
          <w:highlight w:val="none"/>
        </w:rPr>
        <w:t>水质标准须完全符合国家《食品安全国家标准 饮用天然矿泉水》(GB 8537-2018)要求；</w:t>
      </w:r>
      <w:r>
        <w:rPr>
          <w:rFonts w:hint="eastAsia" w:eastAsia="仿宋"/>
          <w:highlight w:val="none"/>
          <w:lang w:eastAsia="zh-CN"/>
        </w:rPr>
        <w:t>响应人</w:t>
      </w:r>
      <w:r>
        <w:rPr>
          <w:rFonts w:hint="eastAsia" w:eastAsia="仿宋"/>
          <w:highlight w:val="none"/>
        </w:rPr>
        <w:t>所投产品必须可供人员直接饮用，并需提供最新的国家专业水质检测报告</w:t>
      </w:r>
      <w:r>
        <w:rPr>
          <w:rFonts w:hint="eastAsia" w:eastAsia="仿宋"/>
          <w:highlight w:val="none"/>
          <w:lang w:eastAsia="zh-CN"/>
        </w:rPr>
        <w:t>；</w:t>
      </w:r>
    </w:p>
    <w:p w14:paraId="7DA741BF">
      <w:pPr>
        <w:ind w:firstLine="0" w:firstLineChars="0"/>
        <w:rPr>
          <w:rFonts w:hint="eastAsia" w:eastAsia="仿宋"/>
          <w:highlight w:val="yellow"/>
          <w:lang w:eastAsia="zh-CN"/>
        </w:rPr>
      </w:pPr>
      <w:r>
        <w:rPr>
          <w:rFonts w:hint="eastAsia" w:eastAsia="仿宋"/>
          <w:lang w:val="en-US" w:eastAsia="zh-CN"/>
        </w:rPr>
        <w:t xml:space="preserve">   3、如报价人所投产品不在建议品牌中，则报价人应提供优于或等同于推荐品牌的产品。同时，报价人须提供所投产品优于或等同于推荐品牌的证明材料，包括但不限于各项参数横向对比、检测报告、品牌横向对比等，否则视为无效报价</w:t>
      </w:r>
      <w:r>
        <w:rPr>
          <w:rFonts w:hint="eastAsia" w:eastAsia="仿宋"/>
          <w:lang w:eastAsia="zh-CN"/>
        </w:rPr>
        <w:t>。</w:t>
      </w:r>
    </w:p>
    <w:p w14:paraId="1183858D">
      <w:pPr>
        <w:rPr>
          <w:rFonts w:eastAsia="仿宋"/>
        </w:rPr>
      </w:pPr>
      <w:r>
        <w:rPr>
          <w:rFonts w:hint="eastAsia" w:eastAsia="仿宋"/>
        </w:rPr>
        <w:t>（三）送货要求</w:t>
      </w:r>
    </w:p>
    <w:p w14:paraId="6D462B6F">
      <w:pPr>
        <w:rPr>
          <w:rFonts w:eastAsia="仿宋"/>
        </w:rPr>
      </w:pPr>
      <w:r>
        <w:rPr>
          <w:rFonts w:eastAsia="仿宋"/>
        </w:rPr>
        <w:t>1</w:t>
      </w:r>
      <w:r>
        <w:rPr>
          <w:rFonts w:hint="eastAsia" w:eastAsia="仿宋"/>
        </w:rPr>
        <w:t>、</w:t>
      </w:r>
      <w:r>
        <w:rPr>
          <w:rFonts w:hint="eastAsia" w:eastAsia="仿宋"/>
          <w:lang w:eastAsia="zh-CN"/>
        </w:rPr>
        <w:t>响应人</w:t>
      </w:r>
      <w:r>
        <w:rPr>
          <w:rFonts w:hint="eastAsia" w:eastAsia="仿宋"/>
        </w:rPr>
        <w:t>保证瓶</w:t>
      </w:r>
      <w:r>
        <w:rPr>
          <w:rFonts w:eastAsia="仿宋"/>
        </w:rPr>
        <w:t>/</w:t>
      </w:r>
      <w:r>
        <w:rPr>
          <w:rFonts w:hint="eastAsia" w:eastAsia="仿宋"/>
        </w:rPr>
        <w:t>桶装饮用水在运输过程中的食品安全得到保障。如因上述原因所产生的质量问题及其所造成的所有后果，其责任由</w:t>
      </w:r>
      <w:r>
        <w:rPr>
          <w:rFonts w:hint="eastAsia" w:eastAsia="仿宋"/>
          <w:lang w:eastAsia="zh-CN"/>
        </w:rPr>
        <w:t>响应人</w:t>
      </w:r>
      <w:r>
        <w:rPr>
          <w:rFonts w:hint="eastAsia" w:eastAsia="仿宋"/>
        </w:rPr>
        <w:t>全部承担。</w:t>
      </w:r>
    </w:p>
    <w:p w14:paraId="69A125AF">
      <w:pPr>
        <w:rPr>
          <w:rFonts w:eastAsia="仿宋"/>
        </w:rPr>
      </w:pPr>
      <w:r>
        <w:rPr>
          <w:rFonts w:eastAsia="仿宋"/>
        </w:rPr>
        <w:t>2</w:t>
      </w:r>
      <w:r>
        <w:rPr>
          <w:rFonts w:hint="eastAsia" w:eastAsia="仿宋"/>
        </w:rPr>
        <w:t>、</w:t>
      </w:r>
      <w:r>
        <w:rPr>
          <w:rFonts w:hint="eastAsia" w:eastAsia="仿宋"/>
          <w:lang w:eastAsia="zh-CN"/>
        </w:rPr>
        <w:t>响应人</w:t>
      </w:r>
      <w:r>
        <w:rPr>
          <w:rFonts w:hint="eastAsia" w:eastAsia="仿宋"/>
        </w:rPr>
        <w:t>须加强对送水员工的日常安全教育与安全管理，避免任何安全事故的发生。</w:t>
      </w:r>
    </w:p>
    <w:p w14:paraId="1999CDCD">
      <w:pPr>
        <w:rPr>
          <w:rFonts w:eastAsia="仿宋"/>
        </w:rPr>
      </w:pPr>
      <w:r>
        <w:rPr>
          <w:rFonts w:eastAsia="仿宋"/>
        </w:rPr>
        <w:t>3</w:t>
      </w:r>
      <w:r>
        <w:rPr>
          <w:rFonts w:hint="eastAsia" w:eastAsia="仿宋"/>
        </w:rPr>
        <w:t>、</w:t>
      </w:r>
      <w:r>
        <w:rPr>
          <w:rFonts w:hint="eastAsia" w:eastAsia="仿宋"/>
          <w:lang w:eastAsia="zh-CN"/>
        </w:rPr>
        <w:t>响应人</w:t>
      </w:r>
      <w:r>
        <w:rPr>
          <w:rFonts w:hint="eastAsia" w:eastAsia="仿宋"/>
        </w:rPr>
        <w:t>须按照采购人指定的时间，将物品运送到指定地点，全部货物应现场清点验收，送来货物应与采购人需求相符，否则采购人有权拒收货物，并在</w:t>
      </w:r>
      <w:r>
        <w:rPr>
          <w:rFonts w:eastAsia="仿宋"/>
        </w:rPr>
        <w:t xml:space="preserve"> </w:t>
      </w:r>
      <w:r>
        <w:rPr>
          <w:rFonts w:hint="eastAsia" w:eastAsia="仿宋"/>
          <w:lang w:val="en-US" w:eastAsia="zh-CN"/>
        </w:rPr>
        <w:t>48</w:t>
      </w:r>
      <w:r>
        <w:rPr>
          <w:rFonts w:hint="eastAsia" w:eastAsia="仿宋"/>
        </w:rPr>
        <w:t>小时内无条件更换。</w:t>
      </w:r>
    </w:p>
    <w:p w14:paraId="19FBD06A">
      <w:pPr>
        <w:rPr>
          <w:rFonts w:eastAsia="仿宋"/>
        </w:rPr>
      </w:pPr>
      <w:r>
        <w:rPr>
          <w:rFonts w:hint="eastAsia" w:eastAsia="仿宋"/>
        </w:rPr>
        <w:t>4、</w:t>
      </w:r>
      <w:r>
        <w:rPr>
          <w:rFonts w:hint="eastAsia" w:eastAsia="仿宋"/>
          <w:lang w:eastAsia="zh-CN"/>
        </w:rPr>
        <w:t>响应人</w:t>
      </w:r>
      <w:r>
        <w:rPr>
          <w:rFonts w:hint="eastAsia" w:eastAsia="仿宋"/>
        </w:rPr>
        <w:t>接到采购人送水、维修、清洗等要求，一小时内响应，48</w:t>
      </w:r>
      <w:r>
        <w:rPr>
          <w:rFonts w:eastAsia="仿宋"/>
        </w:rPr>
        <w:t xml:space="preserve"> </w:t>
      </w:r>
      <w:r>
        <w:rPr>
          <w:rFonts w:hint="eastAsia" w:eastAsia="仿宋"/>
        </w:rPr>
        <w:t>小时内解决问题（以上服务所需的一切工具由</w:t>
      </w:r>
      <w:r>
        <w:rPr>
          <w:rFonts w:hint="eastAsia" w:eastAsia="仿宋"/>
          <w:lang w:eastAsia="zh-CN"/>
        </w:rPr>
        <w:t>响应人</w:t>
      </w:r>
      <w:r>
        <w:rPr>
          <w:rFonts w:hint="eastAsia" w:eastAsia="仿宋"/>
        </w:rPr>
        <w:t>负责）。</w:t>
      </w:r>
    </w:p>
    <w:p w14:paraId="3399B588">
      <w:pPr>
        <w:ind w:firstLine="562"/>
        <w:rPr>
          <w:rFonts w:eastAsia="仿宋"/>
          <w:b/>
          <w:bCs/>
        </w:rPr>
      </w:pPr>
      <w:r>
        <w:rPr>
          <w:rFonts w:hint="eastAsia" w:eastAsia="仿宋"/>
          <w:b/>
          <w:bCs/>
        </w:rPr>
        <w:t>5、</w:t>
      </w:r>
      <w:r>
        <w:rPr>
          <w:rFonts w:hint="eastAsia" w:eastAsia="仿宋"/>
          <w:b/>
          <w:bCs/>
          <w:u w:val="single"/>
        </w:rPr>
        <w:t>采购人使用的饮水机由</w:t>
      </w:r>
      <w:r>
        <w:rPr>
          <w:rFonts w:hint="eastAsia" w:eastAsia="仿宋"/>
          <w:b/>
          <w:bCs/>
          <w:u w:val="single"/>
          <w:lang w:eastAsia="zh-CN"/>
        </w:rPr>
        <w:t>响应人</w:t>
      </w:r>
      <w:r>
        <w:rPr>
          <w:rFonts w:hint="eastAsia" w:eastAsia="仿宋"/>
          <w:b/>
          <w:bCs/>
          <w:u w:val="single"/>
        </w:rPr>
        <w:t>免费提供，</w:t>
      </w:r>
      <w:r>
        <w:rPr>
          <w:rFonts w:hint="eastAsia" w:eastAsia="仿宋"/>
          <w:b/>
          <w:bCs/>
        </w:rPr>
        <w:t>并在正常使用情况下负责清洗及维修，饮水机所有权归</w:t>
      </w:r>
      <w:r>
        <w:rPr>
          <w:rFonts w:hint="eastAsia" w:eastAsia="仿宋"/>
          <w:b/>
          <w:bCs/>
          <w:lang w:eastAsia="zh-CN"/>
        </w:rPr>
        <w:t>响应人</w:t>
      </w:r>
      <w:r>
        <w:rPr>
          <w:rFonts w:hint="eastAsia" w:eastAsia="仿宋"/>
          <w:b/>
          <w:bCs/>
        </w:rPr>
        <w:t>所有。</w:t>
      </w:r>
      <w:r>
        <w:rPr>
          <w:rFonts w:hint="eastAsia" w:eastAsia="仿宋"/>
          <w:b/>
          <w:bCs/>
          <w:lang w:eastAsia="zh-CN"/>
        </w:rPr>
        <w:t>响应人</w:t>
      </w:r>
      <w:r>
        <w:rPr>
          <w:rFonts w:hint="eastAsia" w:eastAsia="仿宋"/>
          <w:b/>
          <w:bCs/>
        </w:rPr>
        <w:t>须向采购人提供水桶周转。</w:t>
      </w:r>
    </w:p>
    <w:p w14:paraId="14312F7E">
      <w:pPr>
        <w:pStyle w:val="7"/>
        <w:rPr>
          <w:rFonts w:hint="eastAsia" w:eastAsia="仿宋"/>
        </w:rPr>
      </w:pPr>
      <w:r>
        <w:rPr>
          <w:rFonts w:hint="eastAsia" w:eastAsia="仿宋"/>
          <w:lang w:val="en-US" w:eastAsia="zh-CN"/>
        </w:rPr>
        <w:t>6</w:t>
      </w:r>
      <w:r>
        <w:rPr>
          <w:rFonts w:hint="eastAsia" w:eastAsia="仿宋"/>
        </w:rPr>
        <w:t>、供货时间：自合同签订之日起一年。</w:t>
      </w:r>
    </w:p>
    <w:p w14:paraId="7054E611">
      <w:pPr>
        <w:rPr>
          <w:rFonts w:hint="eastAsia" w:eastAsia="仿宋"/>
        </w:rPr>
      </w:pPr>
      <w:r>
        <w:rPr>
          <w:rFonts w:hint="eastAsia" w:eastAsia="仿宋"/>
        </w:rPr>
        <w:t>（</w:t>
      </w:r>
      <w:r>
        <w:rPr>
          <w:rFonts w:hint="eastAsia" w:eastAsia="仿宋"/>
          <w:lang w:eastAsia="zh-CN"/>
        </w:rPr>
        <w:t>四</w:t>
      </w:r>
      <w:r>
        <w:rPr>
          <w:rFonts w:hint="eastAsia" w:eastAsia="仿宋"/>
        </w:rPr>
        <w:t>）</w:t>
      </w:r>
      <w:r>
        <w:rPr>
          <w:rFonts w:hint="eastAsia" w:eastAsia="仿宋"/>
          <w:lang w:eastAsia="zh-CN"/>
        </w:rPr>
        <w:t>安全</w:t>
      </w:r>
      <w:r>
        <w:rPr>
          <w:rFonts w:hint="eastAsia" w:eastAsia="仿宋"/>
        </w:rPr>
        <w:t>要求</w:t>
      </w:r>
    </w:p>
    <w:p w14:paraId="12FA3217">
      <w:pPr>
        <w:pStyle w:val="7"/>
        <w:rPr>
          <w:rFonts w:hint="eastAsia" w:eastAsia="仿宋"/>
          <w:lang w:val="en-US" w:eastAsia="zh-CN"/>
        </w:rPr>
      </w:pPr>
      <w:r>
        <w:rPr>
          <w:rFonts w:hint="eastAsia" w:eastAsia="仿宋"/>
          <w:lang w:val="en-US" w:eastAsia="zh-CN"/>
        </w:rPr>
        <w:t>不定期抽检与质量违约处罚：</w:t>
      </w:r>
    </w:p>
    <w:p w14:paraId="171011DC">
      <w:pPr>
        <w:pStyle w:val="7"/>
        <w:rPr>
          <w:rFonts w:hint="eastAsia" w:eastAsia="仿宋"/>
          <w:lang w:val="en-US" w:eastAsia="zh-CN"/>
        </w:rPr>
      </w:pPr>
      <w:r>
        <w:rPr>
          <w:rFonts w:hint="eastAsia" w:eastAsia="仿宋"/>
          <w:lang w:val="en-US" w:eastAsia="zh-CN"/>
        </w:rPr>
        <w:t>1、抽检方式</w:t>
      </w:r>
    </w:p>
    <w:p w14:paraId="3EE17336">
      <w:pPr>
        <w:pStyle w:val="7"/>
        <w:rPr>
          <w:rFonts w:hint="eastAsia" w:eastAsia="仿宋"/>
          <w:lang w:val="en-US" w:eastAsia="zh-CN"/>
        </w:rPr>
      </w:pPr>
      <w:r>
        <w:rPr>
          <w:rFonts w:hint="eastAsia" w:eastAsia="仿宋"/>
          <w:lang w:val="en-US" w:eastAsia="zh-CN"/>
        </w:rPr>
        <w:t>采购人有权在合同期内对响应人供应的饮用水进行不定期、不预先通知的随机抽检，响应人应予配合。</w:t>
      </w:r>
    </w:p>
    <w:p w14:paraId="69FBC904">
      <w:pPr>
        <w:pStyle w:val="7"/>
        <w:rPr>
          <w:rFonts w:hint="eastAsia" w:eastAsia="仿宋"/>
          <w:lang w:val="en-US" w:eastAsia="zh-CN"/>
        </w:rPr>
      </w:pPr>
      <w:r>
        <w:rPr>
          <w:rFonts w:hint="eastAsia" w:eastAsia="仿宋"/>
          <w:lang w:val="en-US" w:eastAsia="zh-CN"/>
        </w:rPr>
        <w:t>抽检可委托具有法定资质的第三方检测机构进行，检测项目涵盖GB 8537-2018《食品安全国家标准 饮用天然矿泉水》规定的感官、理化、污染物限量及微生物指标。</w:t>
      </w:r>
    </w:p>
    <w:p w14:paraId="72EF0F46">
      <w:pPr>
        <w:pStyle w:val="7"/>
        <w:rPr>
          <w:rFonts w:hint="eastAsia" w:eastAsia="仿宋"/>
          <w:lang w:val="en-US" w:eastAsia="zh-CN"/>
        </w:rPr>
      </w:pPr>
      <w:r>
        <w:rPr>
          <w:rFonts w:hint="eastAsia" w:eastAsia="仿宋"/>
          <w:lang w:val="en-US" w:eastAsia="zh-CN"/>
        </w:rPr>
        <w:t>样品可由采购人在配送现场、仓储点或使用过程中随机抽取。</w:t>
      </w:r>
    </w:p>
    <w:p w14:paraId="718C9DB2">
      <w:pPr>
        <w:pStyle w:val="7"/>
        <w:rPr>
          <w:rFonts w:hint="eastAsia" w:eastAsia="仿宋"/>
          <w:lang w:val="en-US" w:eastAsia="zh-CN"/>
        </w:rPr>
      </w:pPr>
      <w:r>
        <w:rPr>
          <w:rFonts w:hint="eastAsia" w:eastAsia="仿宋"/>
          <w:lang w:val="en-US" w:eastAsia="zh-CN"/>
        </w:rPr>
        <w:t>2、不合格认定</w:t>
      </w:r>
    </w:p>
    <w:p w14:paraId="1EBDD1E4">
      <w:pPr>
        <w:pStyle w:val="7"/>
        <w:rPr>
          <w:rFonts w:hint="eastAsia" w:eastAsia="仿宋"/>
          <w:lang w:val="en-US" w:eastAsia="zh-CN"/>
        </w:rPr>
      </w:pPr>
      <w:r>
        <w:rPr>
          <w:rFonts w:hint="eastAsia" w:eastAsia="仿宋"/>
          <w:lang w:val="en-US" w:eastAsia="zh-CN"/>
        </w:rPr>
        <w:t>水质经检测不符合上述国家标准或招标文件技术要求的，或检出大肠菌群、铜绿假单胞菌等致病菌（n=5，c=0，m=0，即不得检出），即认定为不合格。</w:t>
      </w:r>
    </w:p>
    <w:p w14:paraId="343C9BF2">
      <w:pPr>
        <w:pStyle w:val="7"/>
        <w:rPr>
          <w:rFonts w:hint="eastAsia" w:eastAsia="仿宋"/>
          <w:lang w:val="en-US" w:eastAsia="zh-CN"/>
        </w:rPr>
      </w:pPr>
      <w:r>
        <w:rPr>
          <w:rFonts w:hint="eastAsia" w:eastAsia="仿宋"/>
          <w:lang w:val="en-US" w:eastAsia="zh-CN"/>
        </w:rPr>
        <w:t>处罚与扣款（阶梯式）</w:t>
      </w:r>
    </w:p>
    <w:p w14:paraId="759FD707">
      <w:pPr>
        <w:pStyle w:val="7"/>
        <w:rPr>
          <w:rFonts w:hint="eastAsia" w:eastAsia="仿宋"/>
          <w:lang w:val="en-US" w:eastAsia="zh-CN"/>
        </w:rPr>
      </w:pPr>
      <w:r>
        <w:rPr>
          <w:rFonts w:hint="eastAsia" w:eastAsia="仿宋"/>
          <w:lang w:val="en-US" w:eastAsia="zh-CN"/>
        </w:rPr>
        <w:t>单次抽检不合格：响应人须在48小时内无条件免费更换全部合格产品，并承担当次检测费用；同时按</w:t>
      </w:r>
      <w:r>
        <w:rPr>
          <w:rFonts w:hint="eastAsia" w:eastAsia="仿宋"/>
          <w:highlight w:val="none"/>
          <w:lang w:val="en-US" w:eastAsia="zh-CN"/>
        </w:rPr>
        <w:t>【1000元/次】</w:t>
      </w:r>
      <w:r>
        <w:rPr>
          <w:rFonts w:hint="eastAsia" w:eastAsia="仿宋"/>
          <w:lang w:val="en-US" w:eastAsia="zh-CN"/>
        </w:rPr>
        <w:t>向采购人支付违约金，且采购人有权拒付当批次货款。</w:t>
      </w:r>
    </w:p>
    <w:p w14:paraId="4E583911">
      <w:pPr>
        <w:pStyle w:val="7"/>
        <w:rPr>
          <w:rFonts w:hint="eastAsia" w:eastAsia="仿宋"/>
          <w:lang w:val="en-US" w:eastAsia="zh-CN"/>
        </w:rPr>
      </w:pPr>
      <w:r>
        <w:rPr>
          <w:rFonts w:hint="eastAsia" w:eastAsia="仿宋"/>
          <w:lang w:val="en-US" w:eastAsia="zh-CN"/>
        </w:rPr>
        <w:t>一个合同年度内累计2次不合格：扣除当月/当季结算款的30%，予以书面警告并约谈，响应人须提交书面整改报告。</w:t>
      </w:r>
    </w:p>
    <w:p w14:paraId="2EF54EB4">
      <w:pPr>
        <w:pStyle w:val="7"/>
        <w:rPr>
          <w:rFonts w:hint="eastAsia" w:eastAsia="仿宋"/>
          <w:lang w:val="en-US" w:eastAsia="zh-CN"/>
        </w:rPr>
      </w:pPr>
      <w:r>
        <w:rPr>
          <w:rFonts w:hint="eastAsia" w:eastAsia="仿宋"/>
          <w:lang w:val="en-US" w:eastAsia="zh-CN"/>
        </w:rPr>
        <w:t>一个合同年度内累计3次不合格，或单次检出微生物超标/禁用物质等严重不合格：视为根本违约，采购人有权单方解除合同，列入不良行为记录/供应商黑名单并报监管部门；供应商承担由此造成的一切损失（含临时高价采购差价、检测费、赔偿等）。</w:t>
      </w:r>
    </w:p>
    <w:p w14:paraId="059A3BC3">
      <w:pPr>
        <w:pStyle w:val="7"/>
        <w:rPr>
          <w:rFonts w:hint="eastAsia" w:eastAsia="仿宋"/>
          <w:lang w:val="en-US" w:eastAsia="zh-CN"/>
        </w:rPr>
      </w:pPr>
      <w:r>
        <w:rPr>
          <w:rFonts w:hint="eastAsia" w:eastAsia="仿宋"/>
          <w:lang w:val="en-US" w:eastAsia="zh-CN"/>
        </w:rPr>
        <w:t>3、扣款执行</w:t>
      </w:r>
    </w:p>
    <w:p w14:paraId="6402A467">
      <w:pPr>
        <w:pStyle w:val="7"/>
        <w:rPr>
          <w:rFonts w:hint="eastAsia" w:eastAsia="仿宋"/>
          <w:lang w:val="en-US" w:eastAsia="zh-CN"/>
        </w:rPr>
      </w:pPr>
      <w:r>
        <w:rPr>
          <w:rFonts w:hint="eastAsia" w:eastAsia="仿宋"/>
          <w:lang w:val="en-US" w:eastAsia="zh-CN"/>
        </w:rPr>
        <w:t>上述违约金、检测费，采购人有权直接从应付货款中扣除；不足部分响应人应在收到通知后15个工作日内补足。</w:t>
      </w:r>
    </w:p>
    <w:p w14:paraId="615925DC">
      <w:pPr>
        <w:pStyle w:val="7"/>
        <w:rPr>
          <w:rFonts w:hint="eastAsia" w:eastAsia="仿宋"/>
          <w:lang w:val="en-US" w:eastAsia="zh-CN"/>
        </w:rPr>
      </w:pPr>
      <w:r>
        <w:rPr>
          <w:rFonts w:hint="eastAsia" w:eastAsia="仿宋"/>
          <w:lang w:val="en-US" w:eastAsia="zh-CN"/>
        </w:rPr>
        <w:t>4、检测费用</w:t>
      </w:r>
    </w:p>
    <w:p w14:paraId="5ACA8397">
      <w:pPr>
        <w:pStyle w:val="7"/>
        <w:rPr>
          <w:rFonts w:hint="eastAsia" w:eastAsia="仿宋"/>
          <w:lang w:val="en-US" w:eastAsia="zh-CN"/>
        </w:rPr>
      </w:pPr>
      <w:r>
        <w:rPr>
          <w:rFonts w:hint="eastAsia" w:eastAsia="仿宋"/>
          <w:lang w:val="en-US" w:eastAsia="zh-CN"/>
        </w:rPr>
        <w:t>抽检合格的，检测费由采购人承担；抽检不合格的，检测费由供应商承担。</w:t>
      </w:r>
    </w:p>
    <w:p w14:paraId="336A6D83">
      <w:pPr>
        <w:pStyle w:val="7"/>
        <w:rPr>
          <w:rFonts w:hint="eastAsia" w:eastAsia="仿宋"/>
          <w:lang w:val="en-US" w:eastAsia="zh-CN"/>
        </w:rPr>
      </w:pPr>
      <w:r>
        <w:rPr>
          <w:rFonts w:hint="eastAsia" w:eastAsia="仿宋"/>
          <w:lang w:val="en-US" w:eastAsia="zh-CN"/>
        </w:rPr>
        <w:t>（五）对项目需求如有疑问可联系项目负责人陈工13790555943。</w:t>
      </w:r>
    </w:p>
    <w:p w14:paraId="1DC8DFBD">
      <w:pPr>
        <w:pStyle w:val="3"/>
      </w:pPr>
      <w:r>
        <w:t>五、完成时间</w:t>
      </w:r>
    </w:p>
    <w:p w14:paraId="255160D3">
      <w:pPr>
        <w:rPr>
          <w:rFonts w:eastAsia="仿宋"/>
          <w:b/>
          <w:bCs/>
        </w:rPr>
      </w:pPr>
      <w:r>
        <w:rPr>
          <w:rFonts w:hint="eastAsia" w:eastAsia="仿宋"/>
          <w:lang w:val="en-US" w:eastAsia="zh-CN"/>
        </w:rPr>
        <w:t>自采购人</w:t>
      </w:r>
      <w:r>
        <w:rPr>
          <w:rFonts w:hint="eastAsia" w:eastAsia="仿宋"/>
        </w:rPr>
        <w:t>发出</w:t>
      </w:r>
      <w:r>
        <w:rPr>
          <w:rFonts w:hint="eastAsia" w:eastAsia="仿宋"/>
          <w:lang w:val="en-US" w:eastAsia="zh-CN"/>
        </w:rPr>
        <w:t>供货需求通知</w:t>
      </w:r>
      <w:r>
        <w:rPr>
          <w:rFonts w:hint="eastAsia" w:eastAsia="仿宋"/>
        </w:rPr>
        <w:t>之日起，所</w:t>
      </w:r>
      <w:r>
        <w:rPr>
          <w:rFonts w:hint="eastAsia" w:eastAsia="仿宋"/>
          <w:lang w:val="en-US" w:eastAsia="zh-CN"/>
        </w:rPr>
        <w:t>需</w:t>
      </w:r>
      <w:r>
        <w:rPr>
          <w:rFonts w:hint="eastAsia" w:eastAsia="仿宋"/>
        </w:rPr>
        <w:t>物资要求2个日历日内完成供货，并经采购人验收合格。</w:t>
      </w:r>
      <w:bookmarkStart w:id="2" w:name="OLE_LINK3"/>
      <w:bookmarkStart w:id="3" w:name="_Hlk63759280"/>
    </w:p>
    <w:p w14:paraId="1DB87D73">
      <w:pPr>
        <w:pStyle w:val="3"/>
      </w:pPr>
      <w:r>
        <w:t>六、支付方式</w:t>
      </w:r>
    </w:p>
    <w:p w14:paraId="3F551A6C">
      <w:pPr>
        <w:rPr>
          <w:rFonts w:eastAsia="仿宋"/>
        </w:rPr>
      </w:pPr>
      <w:r>
        <w:rPr>
          <w:rFonts w:eastAsia="仿宋"/>
        </w:rPr>
        <w:t>本项目货款按月度进行结算，每月3日前，</w:t>
      </w:r>
      <w:r>
        <w:rPr>
          <w:rFonts w:hint="eastAsia" w:eastAsia="仿宋"/>
          <w:lang w:eastAsia="zh-CN"/>
        </w:rPr>
        <w:t>响应人</w:t>
      </w:r>
      <w:r>
        <w:rPr>
          <w:rFonts w:eastAsia="仿宋"/>
        </w:rPr>
        <w:t>向采购人提交上月供货对账单，双方对验收合格入库的货物数量及金额核对无误后，</w:t>
      </w:r>
      <w:r>
        <w:rPr>
          <w:rFonts w:hint="eastAsia" w:eastAsia="仿宋"/>
          <w:lang w:eastAsia="zh-CN"/>
        </w:rPr>
        <w:t>响应人</w:t>
      </w:r>
      <w:r>
        <w:rPr>
          <w:rFonts w:eastAsia="仿宋"/>
        </w:rPr>
        <w:t>在3个工作日内向采购人提交合法有效的等额增值税专用发票，采购人收到前述发票后在</w:t>
      </w:r>
      <w:r>
        <w:rPr>
          <w:rFonts w:hint="eastAsia" w:eastAsia="仿宋"/>
          <w:b/>
          <w:bCs/>
        </w:rPr>
        <w:t>45个日历天内</w:t>
      </w:r>
      <w:r>
        <w:rPr>
          <w:rFonts w:eastAsia="仿宋"/>
        </w:rPr>
        <w:t>向</w:t>
      </w:r>
      <w:r>
        <w:rPr>
          <w:rFonts w:hint="eastAsia" w:eastAsia="仿宋"/>
          <w:lang w:eastAsia="zh-CN"/>
        </w:rPr>
        <w:t>响应人</w:t>
      </w:r>
      <w:r>
        <w:rPr>
          <w:rFonts w:eastAsia="仿宋"/>
        </w:rPr>
        <w:t>支付经双方确认的上月入库货物金额的100%。</w:t>
      </w:r>
      <w:r>
        <w:rPr>
          <w:rFonts w:hint="eastAsia" w:eastAsia="仿宋"/>
          <w:lang w:eastAsia="zh-CN"/>
        </w:rPr>
        <w:t>响应人</w:t>
      </w:r>
      <w:r>
        <w:rPr>
          <w:rFonts w:eastAsia="仿宋"/>
        </w:rPr>
        <w:t>逾期递交对账单或发票的，采购人有权延迟一个月付款。</w:t>
      </w:r>
      <w:bookmarkStart w:id="4" w:name="_Hlk57795626"/>
    </w:p>
    <w:bookmarkEnd w:id="2"/>
    <w:bookmarkEnd w:id="3"/>
    <w:bookmarkEnd w:id="4"/>
    <w:p w14:paraId="4D7681BA">
      <w:pPr>
        <w:pStyle w:val="3"/>
      </w:pPr>
      <w:r>
        <w:rPr>
          <w:rStyle w:val="74"/>
          <w:rFonts w:ascii="Times New Roman" w:hAnsi="Times New Roman" w:cs="Times New Roman"/>
          <w:b/>
          <w:bCs/>
        </w:rPr>
        <w:t>七</w:t>
      </w:r>
      <w:r>
        <w:t>、报价</w:t>
      </w:r>
    </w:p>
    <w:p w14:paraId="43DCF9AB">
      <w:pPr>
        <w:ind w:firstLine="562"/>
        <w:rPr>
          <w:rFonts w:eastAsia="仿宋"/>
          <w:b/>
          <w:bCs/>
        </w:rPr>
      </w:pPr>
      <w:r>
        <w:rPr>
          <w:rFonts w:hint="eastAsia" w:eastAsia="仿宋"/>
          <w:b/>
          <w:bCs/>
        </w:rPr>
        <w:t>采购限价（含税）：详见表格</w:t>
      </w:r>
      <w:r>
        <w:rPr>
          <w:rFonts w:hint="eastAsia" w:eastAsia="仿宋"/>
          <w:b/>
          <w:bCs/>
          <w:lang w:eastAsia="zh-CN"/>
        </w:rPr>
        <w:t>，</w:t>
      </w:r>
      <w:r>
        <w:rPr>
          <w:rFonts w:hint="eastAsia" w:eastAsia="仿宋"/>
          <w:b/>
          <w:bCs/>
          <w:lang w:val="en-US" w:eastAsia="zh-CN"/>
        </w:rPr>
        <w:t>响应人所报单价不得高于限价，否则报价无效</w:t>
      </w:r>
      <w:r>
        <w:rPr>
          <w:rFonts w:hint="eastAsia" w:eastAsia="仿宋"/>
          <w:b/>
          <w:bCs/>
        </w:rPr>
        <w:t>。</w:t>
      </w:r>
    </w:p>
    <w:tbl>
      <w:tblPr>
        <w:tblStyle w:val="16"/>
        <w:tblW w:w="8702" w:type="dxa"/>
        <w:tblInd w:w="0" w:type="dxa"/>
        <w:tblLayout w:type="fixed"/>
        <w:tblCellMar>
          <w:top w:w="0" w:type="dxa"/>
          <w:left w:w="0" w:type="dxa"/>
          <w:bottom w:w="0" w:type="dxa"/>
          <w:right w:w="0" w:type="dxa"/>
        </w:tblCellMar>
      </w:tblPr>
      <w:tblGrid>
        <w:gridCol w:w="486"/>
        <w:gridCol w:w="1488"/>
        <w:gridCol w:w="2067"/>
        <w:gridCol w:w="675"/>
        <w:gridCol w:w="1993"/>
        <w:gridCol w:w="1993"/>
      </w:tblGrid>
      <w:tr w14:paraId="50A74E73">
        <w:trPr>
          <w:trHeight w:val="456"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B301CD">
            <w:pPr>
              <w:widowControl/>
              <w:snapToGrid w:val="0"/>
              <w:spacing w:line="240" w:lineRule="auto"/>
              <w:ind w:firstLine="0" w:firstLineChars="0"/>
              <w:jc w:val="center"/>
              <w:textAlignment w:val="center"/>
              <w:rPr>
                <w:rFonts w:ascii="宋体" w:hAnsi="宋体" w:eastAsia="宋体" w:cs="宋体"/>
                <w:sz w:val="21"/>
                <w:szCs w:val="21"/>
              </w:rPr>
            </w:pPr>
            <w:r>
              <w:rPr>
                <w:rFonts w:hint="eastAsia" w:ascii="宋体" w:hAnsi="宋体" w:eastAsia="宋体" w:cs="宋体"/>
                <w:kern w:val="0"/>
                <w:sz w:val="21"/>
                <w:szCs w:val="21"/>
                <w:lang w:bidi="ar"/>
              </w:rPr>
              <w:t>编号</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88EC62">
            <w:pPr>
              <w:widowControl/>
              <w:snapToGrid w:val="0"/>
              <w:spacing w:line="240" w:lineRule="auto"/>
              <w:ind w:firstLine="0" w:firstLineChars="0"/>
              <w:jc w:val="center"/>
              <w:textAlignment w:val="center"/>
              <w:rPr>
                <w:rFonts w:ascii="宋体" w:hAnsi="宋体" w:eastAsia="宋体" w:cs="宋体"/>
                <w:kern w:val="0"/>
                <w:sz w:val="21"/>
                <w:szCs w:val="21"/>
                <w:lang w:bidi="ar"/>
              </w:rPr>
            </w:pPr>
            <w:r>
              <w:rPr>
                <w:rFonts w:hint="eastAsia" w:ascii="宋体" w:hAnsi="宋体" w:eastAsia="宋体" w:cs="宋体"/>
                <w:kern w:val="0"/>
                <w:sz w:val="21"/>
                <w:szCs w:val="21"/>
                <w:lang w:bidi="ar"/>
              </w:rPr>
              <w:t>主体名称</w:t>
            </w:r>
          </w:p>
        </w:tc>
        <w:tc>
          <w:tcPr>
            <w:tcW w:w="20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A50177">
            <w:pPr>
              <w:widowControl/>
              <w:snapToGrid w:val="0"/>
              <w:spacing w:line="240" w:lineRule="auto"/>
              <w:ind w:firstLine="0" w:firstLineChars="0"/>
              <w:jc w:val="center"/>
              <w:textAlignment w:val="center"/>
              <w:rPr>
                <w:rFonts w:ascii="宋体" w:hAnsi="宋体" w:eastAsia="宋体" w:cs="宋体"/>
                <w:sz w:val="21"/>
                <w:szCs w:val="21"/>
              </w:rPr>
            </w:pPr>
            <w:r>
              <w:rPr>
                <w:rFonts w:hint="eastAsia" w:ascii="宋体" w:hAnsi="宋体" w:eastAsia="宋体" w:cs="宋体"/>
                <w:kern w:val="0"/>
                <w:sz w:val="21"/>
                <w:szCs w:val="21"/>
                <w:lang w:bidi="ar"/>
              </w:rPr>
              <w:t>项目循求/规格/技术参数</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53B92B">
            <w:pPr>
              <w:widowControl/>
              <w:snapToGrid w:val="0"/>
              <w:spacing w:line="240" w:lineRule="auto"/>
              <w:ind w:firstLine="0" w:firstLineChars="0"/>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单位</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7C230C">
            <w:pPr>
              <w:widowControl/>
              <w:snapToGrid w:val="0"/>
              <w:spacing w:line="240" w:lineRule="auto"/>
              <w:ind w:firstLine="422"/>
              <w:jc w:val="center"/>
              <w:textAlignment w:val="center"/>
              <w:rPr>
                <w:rFonts w:ascii="宋体" w:hAnsi="宋体" w:eastAsia="宋体" w:cs="宋体"/>
                <w:b/>
                <w:bCs/>
                <w:color w:val="000000"/>
                <w:kern w:val="0"/>
                <w:sz w:val="21"/>
                <w:szCs w:val="21"/>
                <w:lang w:bidi="ar"/>
              </w:rPr>
            </w:pPr>
            <w:r>
              <w:rPr>
                <w:rFonts w:hint="eastAsia" w:ascii="宋体" w:hAnsi="宋体" w:eastAsia="宋体" w:cs="宋体"/>
                <w:b/>
                <w:bCs/>
                <w:color w:val="000000"/>
                <w:kern w:val="0"/>
                <w:sz w:val="21"/>
                <w:szCs w:val="21"/>
                <w:lang w:bidi="ar"/>
              </w:rPr>
              <w:t>限价（元/升）</w:t>
            </w:r>
          </w:p>
        </w:tc>
        <w:tc>
          <w:tcPr>
            <w:tcW w:w="1993" w:type="dxa"/>
            <w:tcBorders>
              <w:top w:val="single" w:color="000000" w:sz="4" w:space="0"/>
              <w:left w:val="single" w:color="000000" w:sz="4" w:space="0"/>
              <w:bottom w:val="single" w:color="000000" w:sz="4" w:space="0"/>
              <w:right w:val="single" w:color="000000" w:sz="4" w:space="0"/>
            </w:tcBorders>
            <w:vAlign w:val="center"/>
          </w:tcPr>
          <w:p w14:paraId="3A28319A">
            <w:pPr>
              <w:widowControl/>
              <w:snapToGrid w:val="0"/>
              <w:spacing w:line="240" w:lineRule="auto"/>
              <w:ind w:firstLine="0" w:firstLineChars="0"/>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val="en-US" w:eastAsia="zh-CN" w:bidi="ar"/>
              </w:rPr>
              <w:t>建议品牌</w:t>
            </w:r>
          </w:p>
        </w:tc>
      </w:tr>
      <w:tr w14:paraId="4CCAFD01">
        <w:trPr>
          <w:trHeight w:val="556"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02F0D6">
            <w:pPr>
              <w:widowControl/>
              <w:ind w:firstLine="210" w:firstLineChars="100"/>
              <w:jc w:val="both"/>
              <w:textAlignment w:val="center"/>
              <w:rPr>
                <w:rFonts w:ascii="宋体" w:hAnsi="宋体" w:eastAsia="宋体" w:cs="宋体"/>
                <w:sz w:val="21"/>
                <w:szCs w:val="21"/>
              </w:rPr>
            </w:pPr>
            <w:r>
              <w:rPr>
                <w:rFonts w:hint="eastAsia" w:ascii="宋体" w:hAnsi="宋体" w:eastAsia="宋体" w:cs="宋体"/>
                <w:kern w:val="0"/>
                <w:sz w:val="21"/>
                <w:szCs w:val="21"/>
                <w:lang w:bidi="ar"/>
              </w:rPr>
              <w:t>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486027">
            <w:pPr>
              <w:widowControl/>
              <w:ind w:firstLine="420"/>
              <w:textAlignment w:val="center"/>
              <w:rPr>
                <w:rFonts w:ascii="宋体" w:hAnsi="宋体" w:eastAsia="宋体" w:cs="宋体"/>
                <w:kern w:val="0"/>
                <w:sz w:val="21"/>
                <w:szCs w:val="21"/>
                <w:lang w:bidi="ar"/>
              </w:rPr>
            </w:pPr>
            <w:r>
              <w:rPr>
                <w:rFonts w:hint="eastAsia" w:ascii="宋体" w:hAnsi="宋体" w:eastAsia="宋体" w:cs="宋体"/>
                <w:kern w:val="0"/>
                <w:sz w:val="21"/>
                <w:szCs w:val="21"/>
                <w:lang w:bidi="ar"/>
              </w:rPr>
              <w:t>桶装水</w:t>
            </w:r>
          </w:p>
        </w:tc>
        <w:tc>
          <w:tcPr>
            <w:tcW w:w="20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6EBC2C">
            <w:pPr>
              <w:widowControl/>
              <w:ind w:firstLine="0" w:firstLineChars="0"/>
              <w:jc w:val="center"/>
              <w:textAlignment w:val="center"/>
              <w:rPr>
                <w:rFonts w:ascii="宋体" w:hAnsi="宋体" w:eastAsia="宋体" w:cs="宋体"/>
                <w:sz w:val="21"/>
                <w:szCs w:val="21"/>
              </w:rPr>
            </w:pPr>
            <w:r>
              <w:rPr>
                <w:rFonts w:hint="eastAsia" w:ascii="宋体" w:hAnsi="宋体" w:eastAsia="宋体" w:cs="宋体"/>
                <w:kern w:val="0"/>
                <w:sz w:val="21"/>
                <w:szCs w:val="21"/>
                <w:lang w:bidi="ar"/>
              </w:rPr>
              <w:t>1</w:t>
            </w:r>
            <w:r>
              <w:rPr>
                <w:rFonts w:hint="eastAsia" w:ascii="宋体" w:hAnsi="宋体" w:eastAsia="宋体" w:cs="宋体"/>
                <w:kern w:val="0"/>
                <w:sz w:val="21"/>
                <w:szCs w:val="21"/>
                <w:lang w:val="en-US" w:eastAsia="zh-CN" w:bidi="ar"/>
              </w:rPr>
              <w:t>5</w:t>
            </w:r>
            <w:r>
              <w:rPr>
                <w:rFonts w:hint="eastAsia" w:ascii="宋体" w:hAnsi="宋体" w:eastAsia="宋体" w:cs="宋体"/>
                <w:kern w:val="0"/>
                <w:sz w:val="21"/>
                <w:szCs w:val="21"/>
                <w:lang w:bidi="ar"/>
              </w:rPr>
              <w:t>L-19L</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B65E01">
            <w:pPr>
              <w:widowControl/>
              <w:ind w:firstLine="0" w:firstLineChars="0"/>
              <w:jc w:val="center"/>
              <w:textAlignment w:val="center"/>
              <w:rPr>
                <w:rFonts w:ascii="宋体" w:hAnsi="宋体" w:eastAsia="宋体" w:cs="宋体"/>
                <w:color w:val="000000"/>
                <w:sz w:val="21"/>
                <w:szCs w:val="21"/>
              </w:rPr>
            </w:pPr>
            <w:r>
              <w:rPr>
                <w:rFonts w:hint="eastAsia" w:ascii="宋体" w:hAnsi="宋体" w:eastAsia="宋体" w:cs="宋体"/>
                <w:color w:val="000000"/>
                <w:sz w:val="21"/>
                <w:szCs w:val="21"/>
              </w:rPr>
              <w:t>升</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25CD22">
            <w:pPr>
              <w:widowControl/>
              <w:ind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0.74</w:t>
            </w:r>
          </w:p>
        </w:tc>
        <w:tc>
          <w:tcPr>
            <w:tcW w:w="1993" w:type="dxa"/>
            <w:tcBorders>
              <w:top w:val="single" w:color="000000" w:sz="4" w:space="0"/>
              <w:left w:val="single" w:color="000000" w:sz="4" w:space="0"/>
              <w:bottom w:val="single" w:color="000000" w:sz="4" w:space="0"/>
              <w:right w:val="single" w:color="000000" w:sz="4" w:space="0"/>
            </w:tcBorders>
          </w:tcPr>
          <w:p w14:paraId="68269749">
            <w:pPr>
              <w:widowControl/>
              <w:ind w:firstLine="0" w:firstLineChars="0"/>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themeColor="text1"/>
                <w:kern w:val="0"/>
                <w:sz w:val="15"/>
                <w:szCs w:val="15"/>
                <w:lang w:val="en-US" w:eastAsia="zh-CN" w:bidi="ar"/>
                <w14:textFill>
                  <w14:solidFill>
                    <w14:schemeClr w14:val="tx1"/>
                  </w14:solidFill>
                </w14:textFill>
              </w:rPr>
              <w:t>恒大冰泉、华山泉、益力</w:t>
            </w:r>
            <w:r>
              <w:rPr>
                <w:rFonts w:ascii="宋体" w:hAnsi="宋体" w:eastAsia="宋体" w:cs="宋体"/>
                <w:color w:val="000000"/>
                <w:kern w:val="0"/>
                <w:sz w:val="21"/>
                <w:szCs w:val="21"/>
                <w:lang w:bidi="ar"/>
              </w:rPr>
              <w:t xml:space="preserve"> </w:t>
            </w:r>
          </w:p>
        </w:tc>
      </w:tr>
      <w:tr w14:paraId="7E84C821">
        <w:trPr>
          <w:trHeight w:val="695"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28D39">
            <w:pPr>
              <w:widowControl/>
              <w:ind w:firstLine="210" w:firstLineChars="100"/>
              <w:jc w:val="center"/>
              <w:textAlignment w:val="center"/>
              <w:rPr>
                <w:rFonts w:ascii="宋体" w:hAnsi="宋体" w:eastAsia="宋体" w:cs="宋体"/>
                <w:kern w:val="0"/>
                <w:sz w:val="21"/>
                <w:szCs w:val="21"/>
                <w:lang w:bidi="ar"/>
              </w:rPr>
            </w:pPr>
            <w:r>
              <w:rPr>
                <w:rFonts w:hint="eastAsia" w:ascii="宋体" w:hAnsi="宋体" w:eastAsia="宋体" w:cs="宋体"/>
                <w:kern w:val="0"/>
                <w:sz w:val="21"/>
                <w:szCs w:val="21"/>
                <w:lang w:val="en-US" w:eastAsia="zh-CN" w:bidi="ar"/>
              </w:rPr>
              <w:t>2</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964DE7">
            <w:pPr>
              <w:widowControl/>
              <w:ind w:firstLine="0" w:firstLineChars="0"/>
              <w:jc w:val="center"/>
              <w:textAlignment w:val="center"/>
              <w:rPr>
                <w:rFonts w:ascii="宋体" w:hAnsi="宋体" w:eastAsia="宋体" w:cs="宋体"/>
                <w:sz w:val="21"/>
                <w:szCs w:val="21"/>
              </w:rPr>
            </w:pPr>
            <w:r>
              <w:rPr>
                <w:rFonts w:hint="eastAsia" w:ascii="宋体" w:hAnsi="宋体" w:eastAsia="宋体" w:cs="宋体"/>
                <w:sz w:val="21"/>
                <w:szCs w:val="21"/>
              </w:rPr>
              <w:t>瓶装水24支</w:t>
            </w:r>
          </w:p>
        </w:tc>
        <w:tc>
          <w:tcPr>
            <w:tcW w:w="20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DE2CBC">
            <w:pPr>
              <w:widowControl/>
              <w:ind w:firstLine="0" w:firstLineChars="0"/>
              <w:jc w:val="center"/>
              <w:textAlignment w:val="center"/>
              <w:rPr>
                <w:rFonts w:ascii="宋体" w:hAnsi="宋体" w:eastAsia="宋体" w:cs="宋体"/>
                <w:sz w:val="21"/>
                <w:szCs w:val="21"/>
              </w:rPr>
            </w:pPr>
            <w:r>
              <w:rPr>
                <w:rFonts w:hint="eastAsia" w:ascii="宋体" w:hAnsi="宋体" w:eastAsia="宋体" w:cs="宋体"/>
                <w:sz w:val="21"/>
                <w:szCs w:val="21"/>
              </w:rPr>
              <w:t>350-380mI*24支</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5C067A">
            <w:pPr>
              <w:widowControl/>
              <w:ind w:firstLine="0" w:firstLineChars="0"/>
              <w:jc w:val="center"/>
              <w:textAlignment w:val="center"/>
              <w:rPr>
                <w:rFonts w:ascii="宋体" w:hAnsi="宋体" w:eastAsia="宋体" w:cs="宋体"/>
                <w:color w:val="000000"/>
                <w:sz w:val="21"/>
                <w:szCs w:val="21"/>
              </w:rPr>
            </w:pPr>
            <w:r>
              <w:rPr>
                <w:rFonts w:hint="eastAsia" w:ascii="宋体" w:hAnsi="宋体" w:eastAsia="宋体" w:cs="宋体"/>
                <w:color w:val="000000"/>
                <w:sz w:val="21"/>
                <w:szCs w:val="21"/>
              </w:rPr>
              <w:t>升</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3178C6">
            <w:pPr>
              <w:widowControl/>
              <w:ind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2.</w:t>
            </w:r>
            <w:r>
              <w:rPr>
                <w:rFonts w:hint="eastAsia" w:ascii="宋体" w:hAnsi="宋体" w:eastAsia="宋体" w:cs="宋体"/>
                <w:color w:val="000000"/>
                <w:kern w:val="0"/>
                <w:sz w:val="21"/>
                <w:szCs w:val="21"/>
                <w:lang w:val="en-US" w:eastAsia="zh-CN" w:bidi="ar"/>
              </w:rPr>
              <w:t>5</w:t>
            </w:r>
          </w:p>
        </w:tc>
        <w:tc>
          <w:tcPr>
            <w:tcW w:w="1993" w:type="dxa"/>
            <w:tcBorders>
              <w:top w:val="single" w:color="000000" w:sz="4" w:space="0"/>
              <w:left w:val="single" w:color="000000" w:sz="4" w:space="0"/>
              <w:bottom w:val="single" w:color="000000" w:sz="4" w:space="0"/>
              <w:right w:val="single" w:color="000000" w:sz="4" w:space="0"/>
            </w:tcBorders>
          </w:tcPr>
          <w:p w14:paraId="38F74C15">
            <w:pPr>
              <w:widowControl/>
              <w:ind w:firstLine="0" w:firstLineChars="0"/>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themeColor="text1"/>
                <w:kern w:val="0"/>
                <w:sz w:val="15"/>
                <w:szCs w:val="15"/>
                <w:lang w:val="en-US" w:eastAsia="zh-CN" w:bidi="ar"/>
                <w14:textFill>
                  <w14:solidFill>
                    <w14:schemeClr w14:val="tx1"/>
                  </w14:solidFill>
                </w14:textFill>
              </w:rPr>
              <w:t>恒大冰泉、华山泉、益力</w:t>
            </w:r>
          </w:p>
        </w:tc>
      </w:tr>
    </w:tbl>
    <w:p w14:paraId="6A984907">
      <w:pPr>
        <w:rPr>
          <w:rFonts w:eastAsia="仿宋"/>
        </w:rPr>
      </w:pPr>
      <w:r>
        <w:rPr>
          <w:rFonts w:eastAsia="仿宋"/>
        </w:rPr>
        <w:t>本项目为</w:t>
      </w:r>
      <w:r>
        <w:rPr>
          <w:rFonts w:hint="eastAsia" w:eastAsia="仿宋"/>
        </w:rPr>
        <w:t>固定单价包干项目</w:t>
      </w:r>
      <w:r>
        <w:rPr>
          <w:rFonts w:eastAsia="仿宋"/>
        </w:rPr>
        <w:t>，报价包含货物、运费、税费、配件费、</w:t>
      </w:r>
      <w:r>
        <w:rPr>
          <w:rFonts w:hint="eastAsia" w:eastAsia="仿宋"/>
        </w:rPr>
        <w:t>设备费、</w:t>
      </w:r>
      <w:r>
        <w:rPr>
          <w:rFonts w:eastAsia="仿宋"/>
        </w:rPr>
        <w:t>装卸费</w:t>
      </w:r>
      <w:r>
        <w:rPr>
          <w:rFonts w:hint="eastAsia" w:eastAsia="仿宋"/>
        </w:rPr>
        <w:t>（含装卸过程中所产生的相关责任）</w:t>
      </w:r>
      <w:r>
        <w:rPr>
          <w:rFonts w:eastAsia="仿宋"/>
        </w:rPr>
        <w:t>、人工费、服务费等一切为满足项目实施可能产生的费用，最终结算时不做调整。若</w:t>
      </w:r>
      <w:r>
        <w:rPr>
          <w:rFonts w:hint="eastAsia" w:eastAsia="仿宋"/>
          <w:lang w:eastAsia="zh-CN"/>
        </w:rPr>
        <w:t>响应人</w:t>
      </w:r>
      <w:r>
        <w:rPr>
          <w:rFonts w:eastAsia="仿宋"/>
        </w:rPr>
        <w:t>对某些项目</w:t>
      </w:r>
      <w:r>
        <w:rPr>
          <w:rFonts w:hint="eastAsia" w:eastAsia="仿宋"/>
        </w:rPr>
        <w:t>内容</w:t>
      </w:r>
      <w:r>
        <w:rPr>
          <w:rFonts w:eastAsia="仿宋"/>
        </w:rPr>
        <w:t>未报价，则应认为已包括在其它项目的单价和合价以及总报价内。</w:t>
      </w:r>
    </w:p>
    <w:p w14:paraId="7C93A2B3">
      <w:pPr>
        <w:pStyle w:val="3"/>
      </w:pPr>
      <w:r>
        <w:t>八、定标</w:t>
      </w:r>
    </w:p>
    <w:p w14:paraId="218B7B71">
      <w:pPr>
        <w:pStyle w:val="3"/>
        <w:rPr>
          <w:rFonts w:hint="eastAsia" w:ascii="Times New Roman" w:hAnsi="Times New Roman" w:eastAsia="仿宋" w:cs="Times New Roman"/>
          <w:b w:val="0"/>
          <w:bCs w:val="0"/>
          <w:kern w:val="2"/>
          <w:sz w:val="28"/>
          <w:szCs w:val="20"/>
          <w:lang w:val="en-US" w:eastAsia="zh-CN" w:bidi="ar-SA"/>
        </w:rPr>
      </w:pPr>
      <w:r>
        <w:rPr>
          <w:rFonts w:hint="eastAsia" w:ascii="方正仿宋-简" w:hAnsi="方正仿宋-简" w:eastAsia="方正仿宋-简" w:cs="方正仿宋-简"/>
          <w:b w:val="0"/>
          <w:bCs w:val="0"/>
          <w:sz w:val="28"/>
          <w:szCs w:val="28"/>
          <w:lang w:val="en-US" w:eastAsia="zh-CN"/>
        </w:rPr>
        <w:t xml:space="preserve">   </w:t>
      </w:r>
      <w:r>
        <w:rPr>
          <w:rFonts w:hint="eastAsia" w:ascii="Times New Roman" w:hAnsi="Times New Roman" w:eastAsia="仿宋" w:cs="Times New Roman"/>
          <w:b w:val="0"/>
          <w:bCs w:val="0"/>
          <w:kern w:val="2"/>
          <w:sz w:val="28"/>
          <w:szCs w:val="20"/>
          <w:lang w:val="en-US" w:eastAsia="zh-CN" w:bidi="ar-SA"/>
        </w:rPr>
        <w:t xml:space="preserve"> 1、本次项目采用询价方式进行采购，原则上以暂定含税总价的最低报价的响应人为成交人。</w:t>
      </w:r>
    </w:p>
    <w:p w14:paraId="36C89E10">
      <w:pPr>
        <w:pStyle w:val="3"/>
        <w:rPr>
          <w:rFonts w:hint="eastAsia" w:ascii="Times New Roman" w:hAnsi="Times New Roman" w:eastAsia="仿宋" w:cs="Times New Roman"/>
          <w:b w:val="0"/>
          <w:bCs w:val="0"/>
          <w:kern w:val="2"/>
          <w:sz w:val="28"/>
          <w:szCs w:val="20"/>
          <w:lang w:val="en-US" w:eastAsia="zh-CN" w:bidi="ar-SA"/>
        </w:rPr>
      </w:pPr>
      <w:r>
        <w:rPr>
          <w:rFonts w:hint="eastAsia" w:ascii="Times New Roman" w:hAnsi="Times New Roman" w:eastAsia="仿宋" w:cs="Times New Roman"/>
          <w:b w:val="0"/>
          <w:bCs w:val="0"/>
          <w:kern w:val="2"/>
          <w:sz w:val="28"/>
          <w:szCs w:val="20"/>
          <w:lang w:val="en-US" w:eastAsia="zh-CN" w:bidi="ar-SA"/>
        </w:rPr>
        <w:t xml:space="preserve">    2、开标结束后由我司招标成本部将相关询价情况报我司招标采购工作小组审定，由我司招标采购工作小组定标。</w:t>
      </w:r>
    </w:p>
    <w:p w14:paraId="564871C6">
      <w:pPr>
        <w:pStyle w:val="3"/>
        <w:rPr>
          <w:rFonts w:hint="eastAsia" w:ascii="Times New Roman" w:hAnsi="Times New Roman" w:eastAsia="仿宋" w:cs="Times New Roman"/>
          <w:b w:val="0"/>
          <w:bCs w:val="0"/>
          <w:kern w:val="2"/>
          <w:sz w:val="28"/>
          <w:szCs w:val="20"/>
          <w:lang w:val="en-US" w:eastAsia="zh-CN" w:bidi="ar-SA"/>
        </w:rPr>
      </w:pPr>
      <w:r>
        <w:rPr>
          <w:rFonts w:hint="eastAsia" w:ascii="Times New Roman" w:hAnsi="Times New Roman" w:eastAsia="仿宋" w:cs="Times New Roman"/>
          <w:b w:val="0"/>
          <w:bCs w:val="0"/>
          <w:kern w:val="2"/>
          <w:sz w:val="28"/>
          <w:szCs w:val="20"/>
          <w:lang w:val="en-US" w:eastAsia="zh-CN" w:bidi="ar-SA"/>
        </w:rPr>
        <w:t xml:space="preserve">    3、本项目如发生多次采购，根据以下情况可以现场申请转换采购方式继续采购：</w:t>
      </w:r>
    </w:p>
    <w:p w14:paraId="23D78CCE">
      <w:pPr>
        <w:pStyle w:val="3"/>
        <w:rPr>
          <w:rFonts w:hint="eastAsia" w:ascii="Times New Roman" w:hAnsi="Times New Roman" w:eastAsia="仿宋" w:cs="Times New Roman"/>
          <w:b w:val="0"/>
          <w:bCs w:val="0"/>
          <w:kern w:val="2"/>
          <w:sz w:val="28"/>
          <w:szCs w:val="20"/>
          <w:lang w:val="en-US" w:eastAsia="zh-CN" w:bidi="ar-SA"/>
        </w:rPr>
      </w:pPr>
      <w:r>
        <w:rPr>
          <w:rFonts w:hint="eastAsia" w:ascii="Times New Roman" w:hAnsi="Times New Roman" w:eastAsia="仿宋" w:cs="Times New Roman"/>
          <w:b w:val="0"/>
          <w:bCs w:val="0"/>
          <w:kern w:val="2"/>
          <w:sz w:val="28"/>
          <w:szCs w:val="20"/>
          <w:lang w:val="en-US" w:eastAsia="zh-CN" w:bidi="ar-SA"/>
        </w:rPr>
        <w:t xml:space="preserve">   （1）当有效供应商只有2家时，经招采小组论证，采购文件没有不合理条款、采购程序符合规定的，经采购人和作出实质性响应的供应商代表同意后，可现场更改为2家供应商继续竞争性谈判采购。</w:t>
      </w:r>
    </w:p>
    <w:p w14:paraId="4F84966C">
      <w:pPr>
        <w:pStyle w:val="3"/>
        <w:rPr>
          <w:rFonts w:hint="eastAsia" w:ascii="Times New Roman" w:hAnsi="Times New Roman" w:eastAsia="仿宋" w:cs="Times New Roman"/>
          <w:b w:val="0"/>
          <w:bCs w:val="0"/>
          <w:kern w:val="2"/>
          <w:sz w:val="28"/>
          <w:szCs w:val="20"/>
          <w:lang w:val="en-US" w:eastAsia="zh-CN" w:bidi="ar-SA"/>
        </w:rPr>
      </w:pPr>
      <w:r>
        <w:rPr>
          <w:rFonts w:hint="eastAsia" w:ascii="Times New Roman" w:hAnsi="Times New Roman" w:eastAsia="仿宋" w:cs="Times New Roman"/>
          <w:b w:val="0"/>
          <w:bCs w:val="0"/>
          <w:kern w:val="2"/>
          <w:sz w:val="28"/>
          <w:szCs w:val="20"/>
          <w:lang w:val="en-US" w:eastAsia="zh-CN" w:bidi="ar-SA"/>
        </w:rPr>
        <w:t xml:space="preserve">   （2）当有效供应商只有1家时，经招采小组论证，采购文件没有不合理条款、采购程序符合规定的，经采购人和作出实质性响应的供应商代表同意后，可现场更改为1家供应商继续定向谈判采购。</w:t>
      </w:r>
    </w:p>
    <w:p w14:paraId="0C60B80F">
      <w:pPr>
        <w:pStyle w:val="3"/>
        <w:rPr>
          <w:rFonts w:hint="eastAsia" w:ascii="Times New Roman" w:hAnsi="Times New Roman" w:eastAsia="仿宋" w:cs="Times New Roman"/>
          <w:b w:val="0"/>
          <w:bCs w:val="0"/>
          <w:kern w:val="2"/>
          <w:sz w:val="28"/>
          <w:szCs w:val="20"/>
          <w:lang w:val="en-US" w:eastAsia="zh-CN" w:bidi="ar-SA"/>
        </w:rPr>
      </w:pPr>
      <w:r>
        <w:rPr>
          <w:rFonts w:hint="eastAsia" w:ascii="Times New Roman" w:hAnsi="Times New Roman" w:eastAsia="仿宋" w:cs="Times New Roman"/>
          <w:b w:val="0"/>
          <w:bCs w:val="0"/>
          <w:kern w:val="2"/>
          <w:sz w:val="28"/>
          <w:szCs w:val="20"/>
          <w:lang w:val="en-US" w:eastAsia="zh-CN" w:bidi="ar-SA"/>
        </w:rPr>
        <w:t xml:space="preserve">   （3）若不同意转换采购方式，退出投标的供应商，投标保证金按采购文件规定退还。</w:t>
      </w:r>
    </w:p>
    <w:p w14:paraId="0E080CC8">
      <w:pPr>
        <w:pStyle w:val="3"/>
        <w:rPr>
          <w:rFonts w:hint="eastAsia" w:ascii="Times New Roman" w:hAnsi="Times New Roman" w:eastAsia="仿宋" w:cs="Times New Roman"/>
          <w:b w:val="0"/>
          <w:bCs w:val="0"/>
          <w:kern w:val="2"/>
          <w:sz w:val="28"/>
          <w:szCs w:val="20"/>
          <w:lang w:val="en-US" w:eastAsia="zh-CN" w:bidi="ar-SA"/>
        </w:rPr>
      </w:pPr>
      <w:r>
        <w:rPr>
          <w:rFonts w:hint="eastAsia" w:ascii="Times New Roman" w:hAnsi="Times New Roman" w:eastAsia="仿宋" w:cs="Times New Roman"/>
          <w:b w:val="0"/>
          <w:bCs w:val="0"/>
          <w:kern w:val="2"/>
          <w:sz w:val="28"/>
          <w:szCs w:val="20"/>
          <w:lang w:val="en-US" w:eastAsia="zh-CN" w:bidi="ar-SA"/>
        </w:rPr>
        <w:t xml:space="preserve">    4、如采购人对采购标的整体或主要部件有约定多个品牌且采购项目采用最低评标价法的，提供相同品牌产品的不同响应人参加同一合同项下报价，以其中通过资格审查、符合性审查且报价最低的响应人参加评标（或参与转方式采购）；如以上响应人报价相同的，则采取随机抽取方式确定参加评标（或参与转方式采购）的响应人，其他响应人报价无效。</w:t>
      </w:r>
    </w:p>
    <w:p w14:paraId="1207679A">
      <w:pPr>
        <w:pStyle w:val="3"/>
      </w:pPr>
      <w:r>
        <w:rPr>
          <w:rFonts w:hint="eastAsia"/>
        </w:rPr>
        <w:t>九</w:t>
      </w:r>
      <w:r>
        <w:t>、</w:t>
      </w:r>
      <w:r>
        <w:rPr>
          <w:rFonts w:hint="eastAsia"/>
        </w:rPr>
        <w:t>采取的合同文本</w:t>
      </w:r>
    </w:p>
    <w:p w14:paraId="0431506B">
      <w:pPr>
        <w:pStyle w:val="3"/>
        <w:rPr>
          <w:rFonts w:hint="eastAsia" w:ascii="Times New Roman" w:hAnsi="Times New Roman" w:eastAsia="仿宋" w:cs="Times New Roman"/>
          <w:b w:val="0"/>
          <w:bCs w:val="0"/>
          <w:kern w:val="2"/>
          <w:sz w:val="28"/>
          <w:szCs w:val="20"/>
          <w:lang w:val="en-US" w:eastAsia="zh-CN" w:bidi="ar-SA"/>
        </w:rPr>
      </w:pPr>
      <w:r>
        <w:rPr>
          <w:rFonts w:hint="eastAsia" w:ascii="Times New Roman" w:hAnsi="Times New Roman" w:eastAsia="仿宋" w:cs="Times New Roman"/>
          <w:b w:val="0"/>
          <w:bCs w:val="0"/>
          <w:kern w:val="2"/>
          <w:sz w:val="28"/>
          <w:szCs w:val="20"/>
          <w:lang w:val="en-US" w:eastAsia="zh-CN" w:bidi="ar-SA"/>
        </w:rPr>
        <w:t>合同签订的依据为询价文件、响应文件及补充说明等。确定成交人后，成交人在15个工作日内与采购人签订合同（详见附件合同模板）。</w:t>
      </w:r>
    </w:p>
    <w:p w14:paraId="27E89202">
      <w:pPr>
        <w:pStyle w:val="3"/>
        <w:rPr>
          <w:rFonts w:hint="eastAsia" w:ascii="Times New Roman" w:hAnsi="Times New Roman" w:eastAsia="仿宋" w:cs="Times New Roman"/>
          <w:b w:val="0"/>
          <w:bCs w:val="0"/>
          <w:kern w:val="2"/>
          <w:sz w:val="28"/>
          <w:szCs w:val="20"/>
          <w:lang w:val="en-US" w:eastAsia="zh-CN" w:bidi="ar-SA"/>
        </w:rPr>
      </w:pPr>
      <w:r>
        <w:rPr>
          <w:rFonts w:hint="eastAsia" w:ascii="Times New Roman" w:hAnsi="Times New Roman" w:eastAsia="仿宋" w:cs="Times New Roman"/>
          <w:b w:val="0"/>
          <w:bCs w:val="0"/>
          <w:kern w:val="2"/>
          <w:sz w:val="28"/>
          <w:szCs w:val="20"/>
          <w:lang w:val="en-US" w:eastAsia="zh-CN" w:bidi="ar-SA"/>
        </w:rPr>
        <w:t>成交人收款前需向采购人提供请款材料和开具合法有效等额的增值税专用发票，否则采购人有权拒绝付款。</w:t>
      </w:r>
    </w:p>
    <w:p w14:paraId="0089BF7E">
      <w:pPr>
        <w:pStyle w:val="3"/>
      </w:pPr>
      <w:r>
        <w:rPr/>
        <w:sym w:font="Wingdings" w:char="00AB"/>
      </w:r>
      <w:r>
        <w:rPr>
          <w:rFonts w:hint="eastAsia"/>
        </w:rPr>
        <w:t>十</w:t>
      </w:r>
      <w:r>
        <w:t>、报价文件的组成部分（报价文件本项资料如有不全，则作无效报价处理）</w:t>
      </w:r>
    </w:p>
    <w:p w14:paraId="6F8E69FE">
      <w:pPr>
        <w:rPr>
          <w:rFonts w:eastAsia="仿宋"/>
        </w:rPr>
      </w:pPr>
      <w:r>
        <w:rPr>
          <w:rFonts w:eastAsia="仿宋"/>
        </w:rPr>
        <w:t>1、</w:t>
      </w:r>
      <w:r>
        <w:rPr>
          <w:rFonts w:hint="eastAsia" w:eastAsia="仿宋"/>
        </w:rPr>
        <w:t>报价函（模板，详见附件）</w:t>
      </w:r>
      <w:r>
        <w:rPr>
          <w:rFonts w:hint="eastAsia" w:eastAsia="仿宋"/>
          <w:lang w:eastAsia="zh-CN"/>
        </w:rPr>
        <w:t>及</w:t>
      </w:r>
      <w:r>
        <w:rPr>
          <w:rFonts w:eastAsia="仿宋"/>
        </w:rPr>
        <w:t>报价清单（</w:t>
      </w:r>
      <w:r>
        <w:rPr>
          <w:rFonts w:hint="eastAsia" w:eastAsia="仿宋"/>
          <w:lang w:eastAsia="zh-CN"/>
        </w:rPr>
        <w:t>响应人</w:t>
      </w:r>
      <w:r>
        <w:rPr>
          <w:rFonts w:hint="eastAsia" w:eastAsia="仿宋"/>
        </w:rPr>
        <w:t>根据清单</w:t>
      </w:r>
      <w:r>
        <w:rPr>
          <w:rFonts w:eastAsia="仿宋"/>
        </w:rPr>
        <w:t>自拟）（加盖公章）；</w:t>
      </w:r>
    </w:p>
    <w:p w14:paraId="1FB014C8">
      <w:pPr>
        <w:rPr>
          <w:rFonts w:eastAsia="仿宋"/>
        </w:rPr>
      </w:pPr>
      <w:r>
        <w:rPr>
          <w:rFonts w:eastAsia="仿宋"/>
        </w:rPr>
        <w:t>2、法</w:t>
      </w:r>
      <w:r>
        <w:rPr>
          <w:rFonts w:hint="eastAsia" w:eastAsia="仿宋"/>
        </w:rPr>
        <w:t>定代表</w:t>
      </w:r>
      <w:r>
        <w:rPr>
          <w:rFonts w:eastAsia="仿宋"/>
        </w:rPr>
        <w:t>人</w:t>
      </w:r>
      <w:r>
        <w:rPr>
          <w:rFonts w:hint="eastAsia" w:eastAsia="仿宋"/>
        </w:rPr>
        <w:t>身份</w:t>
      </w:r>
      <w:r>
        <w:rPr>
          <w:rFonts w:eastAsia="仿宋"/>
        </w:rPr>
        <w:t>证明（模板，详见附件）以及法</w:t>
      </w:r>
      <w:r>
        <w:rPr>
          <w:rFonts w:hint="eastAsia" w:eastAsia="仿宋"/>
        </w:rPr>
        <w:t>定代表</w:t>
      </w:r>
      <w:r>
        <w:rPr>
          <w:rFonts w:eastAsia="仿宋"/>
        </w:rPr>
        <w:t>人身份证复印件（加盖公章）；</w:t>
      </w:r>
    </w:p>
    <w:p w14:paraId="5E3866B9">
      <w:pPr>
        <w:rPr>
          <w:rFonts w:eastAsia="仿宋"/>
        </w:rPr>
      </w:pPr>
      <w:r>
        <w:rPr>
          <w:rFonts w:eastAsia="仿宋"/>
        </w:rPr>
        <w:t>3、法人授权书（模板，详见附件）及被委托人身份证复印件（加盖公章）（法人本人参加报价活动不需提供）；</w:t>
      </w:r>
    </w:p>
    <w:p w14:paraId="4D332B7C">
      <w:pPr>
        <w:rPr>
          <w:rFonts w:eastAsia="仿宋"/>
        </w:rPr>
      </w:pPr>
      <w:r>
        <w:rPr>
          <w:rFonts w:eastAsia="仿宋"/>
        </w:rPr>
        <w:t>4、</w:t>
      </w:r>
      <w:r>
        <w:rPr>
          <w:rFonts w:hint="eastAsia" w:eastAsia="仿宋"/>
          <w:lang w:eastAsia="zh-CN"/>
        </w:rPr>
        <w:t>响应人</w:t>
      </w:r>
      <w:r>
        <w:rPr>
          <w:rFonts w:eastAsia="仿宋"/>
        </w:rPr>
        <w:t>营业执照复印件（加盖公章）</w:t>
      </w:r>
      <w:r>
        <w:rPr>
          <w:rFonts w:hint="eastAsia" w:eastAsia="仿宋"/>
        </w:rPr>
        <w:t>或《事业单位法人证书》复印件（加盖公章）或其他主体证书复印件（加盖公章）；</w:t>
      </w:r>
    </w:p>
    <w:p w14:paraId="3C8B4E3A">
      <w:pPr>
        <w:rPr>
          <w:rFonts w:eastAsia="仿宋"/>
        </w:rPr>
      </w:pPr>
      <w:r>
        <w:rPr>
          <w:rFonts w:hint="eastAsia" w:eastAsia="仿宋"/>
        </w:rPr>
        <w:t>5</w:t>
      </w:r>
      <w:r>
        <w:rPr>
          <w:rFonts w:eastAsia="仿宋"/>
        </w:rPr>
        <w:t>、</w:t>
      </w:r>
      <w:r>
        <w:rPr>
          <w:rFonts w:hint="eastAsia" w:eastAsia="仿宋"/>
          <w:lang w:eastAsia="zh-CN"/>
        </w:rPr>
        <w:t>响应人</w:t>
      </w:r>
      <w:r>
        <w:rPr>
          <w:rFonts w:eastAsia="仿宋"/>
        </w:rPr>
        <w:t>未到场声明（</w:t>
      </w:r>
      <w:r>
        <w:rPr>
          <w:rFonts w:hint="eastAsia" w:eastAsia="仿宋"/>
          <w:lang w:val="en-US" w:eastAsia="zh-CN"/>
        </w:rPr>
        <w:t>法人代表或授权委托人</w:t>
      </w:r>
      <w:r>
        <w:rPr>
          <w:rFonts w:hint="eastAsia" w:eastAsia="仿宋"/>
        </w:rPr>
        <w:t>未参与现场开标必须提供</w:t>
      </w:r>
      <w:r>
        <w:rPr>
          <w:rFonts w:eastAsia="仿宋"/>
        </w:rPr>
        <w:t>，</w:t>
      </w:r>
      <w:r>
        <w:rPr>
          <w:rFonts w:hint="eastAsia" w:eastAsia="仿宋"/>
        </w:rPr>
        <w:t>模板</w:t>
      </w:r>
      <w:r>
        <w:rPr>
          <w:rFonts w:eastAsia="仿宋"/>
        </w:rPr>
        <w:t>详见附件）（加盖公章）</w:t>
      </w:r>
      <w:r>
        <w:rPr>
          <w:rFonts w:hint="eastAsia" w:eastAsia="仿宋"/>
        </w:rPr>
        <w:t>；</w:t>
      </w:r>
    </w:p>
    <w:p w14:paraId="02E095DF">
      <w:pPr>
        <w:rPr>
          <w:rFonts w:eastAsia="仿宋"/>
        </w:rPr>
      </w:pPr>
      <w:r>
        <w:rPr>
          <w:rFonts w:hint="eastAsia" w:eastAsia="仿宋"/>
        </w:rPr>
        <w:t>6、2023年1月1日至今同类项目的业绩资料（提供同类业绩合同主要页复印件（包含但不限于合同首页、合同金额页、合同签字页等）及该合同期内任意一期已开具的发票复印件（加盖公章））；</w:t>
      </w:r>
    </w:p>
    <w:p w14:paraId="3444C46C">
      <w:pPr>
        <w:rPr>
          <w:rFonts w:hint="eastAsia" w:eastAsia="仿宋"/>
          <w:lang w:val="en-US" w:eastAsia="zh-CN"/>
        </w:rPr>
      </w:pPr>
      <w:r>
        <w:rPr>
          <w:rFonts w:hint="eastAsia" w:eastAsia="仿宋"/>
        </w:rPr>
        <w:t>7</w:t>
      </w:r>
      <w:r>
        <w:rPr>
          <w:rFonts w:eastAsia="仿宋"/>
        </w:rPr>
        <w:t>、</w:t>
      </w:r>
      <w:r>
        <w:rPr>
          <w:rFonts w:hint="eastAsia" w:eastAsia="仿宋"/>
          <w:lang w:eastAsia="zh-CN"/>
        </w:rPr>
        <w:t>响应人</w:t>
      </w:r>
      <w:r>
        <w:rPr>
          <w:rFonts w:hint="eastAsia" w:eastAsia="仿宋"/>
        </w:rPr>
        <w:t>为生产厂家或代理商或经销商或经销商的授权单位</w:t>
      </w:r>
      <w:r>
        <w:rPr>
          <w:rFonts w:hint="eastAsia" w:eastAsia="仿宋"/>
          <w:lang w:val="en-US" w:eastAsia="zh-CN"/>
        </w:rPr>
        <w:t>的证明资料（详见响应人资格要求，所提供资料须加盖公章）；</w:t>
      </w:r>
    </w:p>
    <w:p w14:paraId="412C8BF5">
      <w:pPr>
        <w:pStyle w:val="7"/>
        <w:rPr>
          <w:rFonts w:hint="eastAsia" w:ascii="仿宋" w:hAnsi="仿宋" w:eastAsia="仿宋" w:cs="仿宋"/>
          <w:lang w:val="en-US" w:eastAsia="zh-CN"/>
        </w:rPr>
      </w:pPr>
      <w:r>
        <w:rPr>
          <w:rFonts w:hint="eastAsia" w:ascii="仿宋" w:hAnsi="仿宋" w:eastAsia="仿宋" w:cs="仿宋"/>
          <w:lang w:val="en-US" w:eastAsia="zh-CN"/>
        </w:rPr>
        <w:t>8、响应人报价截止日前6个月内任意1个月依法缴纳税收证明材料。如依法免税的，须提供相应证明材料。(证明材料须加盖公章)</w:t>
      </w:r>
    </w:p>
    <w:p w14:paraId="5EE6A9CB">
      <w:pPr>
        <w:pStyle w:val="7"/>
        <w:rPr>
          <w:rFonts w:hint="eastAsia" w:ascii="仿宋" w:hAnsi="仿宋" w:eastAsia="仿宋" w:cs="仿宋"/>
          <w:lang w:val="en-US" w:eastAsia="zh-CN"/>
        </w:rPr>
      </w:pPr>
      <w:r>
        <w:rPr>
          <w:rFonts w:hint="eastAsia" w:ascii="仿宋" w:hAnsi="仿宋" w:eastAsia="仿宋" w:cs="仿宋"/>
          <w:lang w:val="en-US" w:eastAsia="zh-CN"/>
        </w:rPr>
        <w:t>9、响应人无欠税证明材料（在全国统一规范电子税务局平台开具，证明材料须加盖公章）；</w:t>
      </w:r>
    </w:p>
    <w:p w14:paraId="5E39871C">
      <w:pPr>
        <w:rPr>
          <w:rFonts w:eastAsia="仿宋"/>
        </w:rPr>
      </w:pPr>
      <w:r>
        <w:rPr>
          <w:rFonts w:hint="eastAsia" w:eastAsia="仿宋"/>
          <w:lang w:val="en-US" w:eastAsia="zh-CN"/>
        </w:rPr>
        <w:t>10、</w:t>
      </w:r>
      <w:r>
        <w:rPr>
          <w:rFonts w:eastAsia="仿宋"/>
        </w:rPr>
        <w:t>本项目</w:t>
      </w:r>
      <w:r>
        <w:rPr>
          <w:rFonts w:hint="eastAsia" w:eastAsia="仿宋"/>
        </w:rPr>
        <w:t>采购</w:t>
      </w:r>
      <w:r>
        <w:rPr>
          <w:rFonts w:eastAsia="仿宋"/>
        </w:rPr>
        <w:t>文件要求或</w:t>
      </w:r>
      <w:r>
        <w:rPr>
          <w:rFonts w:hint="eastAsia" w:eastAsia="仿宋"/>
          <w:lang w:eastAsia="zh-CN"/>
        </w:rPr>
        <w:t>响应人</w:t>
      </w:r>
      <w:r>
        <w:rPr>
          <w:rFonts w:eastAsia="仿宋"/>
        </w:rPr>
        <w:t>认为应补充的其他资料（如有）。</w:t>
      </w:r>
    </w:p>
    <w:p w14:paraId="57DBB5FD">
      <w:pPr>
        <w:pStyle w:val="7"/>
        <w:rPr>
          <w:rFonts w:hint="eastAsia" w:eastAsia="仿宋"/>
        </w:rPr>
      </w:pPr>
      <w:r>
        <w:rPr>
          <w:rFonts w:hint="eastAsia" w:eastAsia="仿宋"/>
        </w:rPr>
        <w:t>响应人须严格按照采购人提供的表单格式及要求报价，按文件模板要求签字、盖章。响应文件必须装订或胶装成册，正本必须每页加盖公章，副本可使用正本复印件但必须于封面及骑缝处加盖公章。</w:t>
      </w:r>
    </w:p>
    <w:p w14:paraId="2072EDF3">
      <w:pPr>
        <w:spacing w:line="360" w:lineRule="auto"/>
        <w:ind w:firstLine="600" w:firstLineChars="200"/>
        <w:outlineLvl w:val="1"/>
        <w:rPr>
          <w:rFonts w:ascii="仿宋" w:hAnsi="仿宋" w:eastAsia="仿宋"/>
          <w:b/>
          <w:bCs/>
          <w:sz w:val="30"/>
          <w:szCs w:val="30"/>
          <w:highlight w:val="none"/>
        </w:rPr>
      </w:pPr>
      <w:r>
        <w:rPr>
          <w:rFonts w:ascii="仿宋" w:hAnsi="仿宋" w:eastAsia="仿宋"/>
          <w:b/>
          <w:bCs/>
          <w:sz w:val="30"/>
          <w:szCs w:val="30"/>
          <w:highlight w:val="none"/>
        </w:rPr>
        <w:t>十</w:t>
      </w:r>
      <w:r>
        <w:rPr>
          <w:rFonts w:hint="eastAsia" w:ascii="仿宋" w:hAnsi="仿宋" w:eastAsia="仿宋"/>
          <w:b/>
          <w:bCs/>
          <w:sz w:val="30"/>
          <w:szCs w:val="30"/>
          <w:highlight w:val="none"/>
          <w:lang w:val="en-US" w:eastAsia="zh-CN"/>
        </w:rPr>
        <w:t>一</w:t>
      </w:r>
      <w:r>
        <w:rPr>
          <w:rFonts w:ascii="仿宋" w:hAnsi="仿宋" w:eastAsia="仿宋"/>
          <w:b/>
          <w:bCs/>
          <w:sz w:val="30"/>
          <w:szCs w:val="30"/>
          <w:highlight w:val="none"/>
        </w:rPr>
        <w:t>、</w:t>
      </w:r>
      <w:r>
        <w:rPr>
          <w:rFonts w:hint="eastAsia" w:ascii="仿宋" w:hAnsi="仿宋" w:eastAsia="仿宋"/>
          <w:b/>
          <w:bCs/>
          <w:sz w:val="30"/>
          <w:szCs w:val="30"/>
          <w:highlight w:val="none"/>
        </w:rPr>
        <w:t>响应文件份数及要求</w:t>
      </w:r>
    </w:p>
    <w:p w14:paraId="4D70A44F">
      <w:pPr>
        <w:pStyle w:val="7"/>
        <w:rPr>
          <w:rFonts w:hint="eastAsia" w:ascii="仿宋" w:hAnsi="仿宋" w:eastAsia="仿宋" w:cs="仿宋"/>
          <w:lang w:val="en-US" w:eastAsia="zh-CN"/>
        </w:rPr>
      </w:pPr>
      <w:r>
        <w:rPr>
          <w:rFonts w:hint="eastAsia" w:ascii="仿宋" w:hAnsi="仿宋" w:eastAsia="仿宋" w:cs="仿宋"/>
          <w:lang w:val="en-US" w:eastAsia="zh-CN"/>
        </w:rPr>
        <w:t>1、正本一份、副本一份。</w:t>
      </w:r>
    </w:p>
    <w:p w14:paraId="7F481FCE">
      <w:pPr>
        <w:pStyle w:val="7"/>
        <w:rPr>
          <w:rFonts w:hint="eastAsia" w:ascii="仿宋" w:hAnsi="仿宋" w:eastAsia="仿宋" w:cs="仿宋"/>
          <w:lang w:val="en-US" w:eastAsia="zh-CN"/>
        </w:rPr>
      </w:pPr>
      <w:r>
        <w:rPr>
          <w:rFonts w:hint="eastAsia" w:ascii="仿宋" w:hAnsi="仿宋" w:eastAsia="仿宋" w:cs="仿宋"/>
          <w:lang w:val="en-US" w:eastAsia="zh-CN"/>
        </w:rPr>
        <w:t>2、响应人所递交的响应文件正本必须为盖章原件，公章、私章或签字不得为彩色/黑白的打印件/复印件。</w:t>
      </w:r>
    </w:p>
    <w:p w14:paraId="3D6D8669">
      <w:pPr>
        <w:pStyle w:val="7"/>
        <w:rPr>
          <w:rFonts w:hint="default" w:ascii="仿宋" w:hAnsi="仿宋" w:eastAsia="仿宋" w:cs="仿宋"/>
          <w:lang w:val="en-US" w:eastAsia="zh-CN"/>
        </w:rPr>
      </w:pPr>
      <w:r>
        <w:rPr>
          <w:rFonts w:hint="eastAsia" w:ascii="仿宋" w:hAnsi="仿宋" w:eastAsia="仿宋" w:cs="仿宋"/>
          <w:lang w:val="en-US" w:eastAsia="zh-CN"/>
        </w:rPr>
        <w:t>3、响应人需将本项目密封文件袋封面（附件一）粘贴于响应文件密封袋上。因未粘贴密封文件袋封面而导致无法辨认采购项目的，对报价造成影响的风险由响应人自行承担。</w:t>
      </w:r>
    </w:p>
    <w:p w14:paraId="7B4985C1">
      <w:pPr>
        <w:pStyle w:val="7"/>
        <w:rPr>
          <w:rFonts w:hint="default" w:ascii="仿宋" w:hAnsi="仿宋" w:eastAsia="仿宋" w:cs="仿宋"/>
          <w:lang w:val="en-US" w:eastAsia="zh-CN"/>
        </w:rPr>
      </w:pPr>
      <w:r>
        <w:rPr>
          <w:rFonts w:hint="eastAsia" w:ascii="仿宋" w:hAnsi="仿宋" w:eastAsia="仿宋" w:cs="仿宋"/>
          <w:lang w:val="en-US" w:eastAsia="zh-CN"/>
        </w:rPr>
        <w:t>4、响应文件必须密封完好，装有响应文件的文件袋须贴有密封条，于骑缝处加盖企业公章。不得以快递文件袋作为密封。响应文件未按要求密封（或破损）的，由响应人自行承担由此造成的风险。</w:t>
      </w:r>
    </w:p>
    <w:p w14:paraId="4DC3D8CA">
      <w:pPr>
        <w:pStyle w:val="3"/>
      </w:pPr>
      <w:r>
        <w:t>十</w:t>
      </w:r>
      <w:r>
        <w:rPr>
          <w:rFonts w:hint="eastAsia"/>
        </w:rPr>
        <w:t>二</w:t>
      </w:r>
      <w:r>
        <w:t>、保证金</w:t>
      </w:r>
      <w:r>
        <w:rPr>
          <w:rFonts w:hint="eastAsia"/>
        </w:rPr>
        <w:t>金额及缴纳方式</w:t>
      </w:r>
    </w:p>
    <w:p w14:paraId="20350E13">
      <w:pPr>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1、</w:t>
      </w:r>
      <w:r>
        <w:rPr>
          <w:rFonts w:hint="eastAsia" w:ascii="仿宋" w:hAnsi="仿宋" w:eastAsia="仿宋" w:cs="仿宋"/>
          <w:b w:val="0"/>
          <w:bCs w:val="0"/>
          <w:sz w:val="28"/>
          <w:szCs w:val="28"/>
        </w:rPr>
        <w:t>保证金</w:t>
      </w:r>
    </w:p>
    <w:p w14:paraId="7C0C88B7">
      <w:pPr>
        <w:pStyle w:val="7"/>
      </w:pPr>
      <w:r>
        <w:rPr>
          <w:rFonts w:hint="eastAsia" w:ascii="仿宋" w:hAnsi="仿宋" w:eastAsia="仿宋"/>
          <w:color w:val="auto"/>
          <w:sz w:val="28"/>
          <w:szCs w:val="28"/>
          <w:highlight w:val="none"/>
          <w:lang w:val="en-US" w:eastAsia="zh-CN"/>
        </w:rPr>
        <w:t>开标结束后，成交人需缴纳中标金额的2%作为报价保证金到采购人银行账户，报价保证金不退还，在双方签订合同后转为履约保证金，作为成交人在履约过程中违约金或罚款的扣罚来源之一。履约保证金申请返还时间为合同期满且采购人验收合格之日，成交人没有任何违约的情况下由成交人提交退款申请，收到成交人申请后30个日历日内，采购人一次性无息退回。</w:t>
      </w:r>
    </w:p>
    <w:p w14:paraId="61AAA9FD">
      <w:pPr>
        <w:rPr>
          <w:rFonts w:eastAsia="仿宋"/>
        </w:rPr>
      </w:pPr>
      <w:r>
        <w:rPr>
          <w:rFonts w:hint="eastAsia" w:eastAsia="仿宋"/>
          <w:lang w:val="en-US" w:eastAsia="zh-CN"/>
        </w:rPr>
        <w:t>2</w:t>
      </w:r>
      <w:r>
        <w:rPr>
          <w:rFonts w:hint="eastAsia" w:eastAsia="仿宋"/>
        </w:rPr>
        <w:t>、报价保证金收款账户信息：</w:t>
      </w:r>
    </w:p>
    <w:p w14:paraId="324595E7">
      <w:pPr>
        <w:spacing w:line="360" w:lineRule="auto"/>
        <w:rPr>
          <w:rFonts w:ascii="仿宋" w:hAnsi="仿宋" w:eastAsia="仿宋" w:cs="仿宋_GB2312"/>
          <w:szCs w:val="28"/>
        </w:rPr>
      </w:pPr>
      <w:r>
        <w:rPr>
          <w:rFonts w:hint="eastAsia" w:ascii="仿宋" w:hAnsi="仿宋" w:eastAsia="仿宋" w:cs="仿宋_GB2312"/>
          <w:szCs w:val="28"/>
        </w:rPr>
        <w:t>帐户名称：东莞市新东元环保投资有限公司</w:t>
      </w:r>
    </w:p>
    <w:p w14:paraId="1A20E025">
      <w:pPr>
        <w:spacing w:line="360" w:lineRule="auto"/>
        <w:rPr>
          <w:rFonts w:ascii="仿宋" w:hAnsi="仿宋" w:eastAsia="仿宋" w:cs="仿宋_GB2312"/>
          <w:szCs w:val="28"/>
        </w:rPr>
      </w:pPr>
      <w:r>
        <w:rPr>
          <w:rFonts w:hint="eastAsia" w:ascii="仿宋" w:hAnsi="仿宋" w:eastAsia="仿宋" w:cs="仿宋_GB2312"/>
          <w:szCs w:val="28"/>
        </w:rPr>
        <w:t>开户银行：中国银行股份有限公司东莞分行</w:t>
      </w:r>
    </w:p>
    <w:p w14:paraId="7461E75C">
      <w:pPr>
        <w:spacing w:line="360" w:lineRule="auto"/>
        <w:rPr>
          <w:rFonts w:ascii="仿宋" w:hAnsi="仿宋" w:eastAsia="仿宋" w:cs="仿宋_GB2312"/>
          <w:szCs w:val="28"/>
        </w:rPr>
      </w:pPr>
      <w:r>
        <w:rPr>
          <w:rFonts w:hint="eastAsia" w:ascii="仿宋" w:hAnsi="仿宋" w:eastAsia="仿宋" w:cs="仿宋_GB2312"/>
          <w:szCs w:val="28"/>
        </w:rPr>
        <w:t>银行帐号：669170104633</w:t>
      </w:r>
    </w:p>
    <w:p w14:paraId="34FAF52A">
      <w:pPr>
        <w:pStyle w:val="3"/>
        <w:adjustRightInd w:val="0"/>
        <w:snapToGrid w:val="0"/>
      </w:pPr>
      <w:r>
        <w:t>十</w:t>
      </w:r>
      <w:r>
        <w:rPr>
          <w:rFonts w:hint="eastAsia"/>
        </w:rPr>
        <w:t>三</w:t>
      </w:r>
      <w:r>
        <w:t>、开标时间及地址</w:t>
      </w:r>
    </w:p>
    <w:p w14:paraId="5D753E2F">
      <w:pPr>
        <w:pStyle w:val="7"/>
        <w:spacing w:line="240" w:lineRule="auto"/>
        <w:ind w:firstLine="560" w:firstLineChars="200"/>
        <w:outlineLvl w:val="9"/>
        <w:rPr>
          <w:rFonts w:hint="default" w:ascii="仿宋" w:hAnsi="仿宋" w:eastAsia="仿宋"/>
          <w:sz w:val="28"/>
          <w:szCs w:val="28"/>
          <w:highlight w:val="none"/>
        </w:rPr>
      </w:pPr>
      <w:r>
        <w:rPr>
          <w:rFonts w:hint="default" w:ascii="仿宋" w:hAnsi="仿宋" w:eastAsia="仿宋"/>
          <w:sz w:val="28"/>
          <w:szCs w:val="28"/>
          <w:highlight w:val="none"/>
        </w:rPr>
        <w:t>开标时间：202</w:t>
      </w:r>
      <w:r>
        <w:rPr>
          <w:rFonts w:hint="eastAsia" w:ascii="仿宋" w:hAnsi="仿宋" w:eastAsia="仿宋"/>
          <w:sz w:val="28"/>
          <w:szCs w:val="28"/>
          <w:highlight w:val="none"/>
          <w:lang w:val="en-US" w:eastAsia="zh-CN"/>
        </w:rPr>
        <w:t>6</w:t>
      </w:r>
      <w:r>
        <w:rPr>
          <w:rFonts w:hint="default" w:ascii="仿宋" w:hAnsi="仿宋" w:eastAsia="仿宋"/>
          <w:sz w:val="28"/>
          <w:szCs w:val="28"/>
          <w:highlight w:val="none"/>
        </w:rPr>
        <w:t>年</w:t>
      </w:r>
      <w:r>
        <w:rPr>
          <w:rFonts w:hint="eastAsia" w:ascii="仿宋" w:hAnsi="仿宋" w:eastAsia="仿宋"/>
          <w:sz w:val="28"/>
          <w:szCs w:val="28"/>
          <w:highlight w:val="none"/>
          <w:lang w:val="en-US" w:eastAsia="zh-CN"/>
        </w:rPr>
        <w:t>9</w:t>
      </w:r>
      <w:r>
        <w:rPr>
          <w:rFonts w:hint="default" w:ascii="仿宋" w:hAnsi="仿宋" w:eastAsia="仿宋"/>
          <w:sz w:val="28"/>
          <w:szCs w:val="28"/>
          <w:highlight w:val="none"/>
        </w:rPr>
        <w:t>月</w:t>
      </w:r>
      <w:r>
        <w:rPr>
          <w:rFonts w:hint="eastAsia" w:ascii="仿宋" w:hAnsi="仿宋" w:eastAsia="仿宋"/>
          <w:sz w:val="28"/>
          <w:szCs w:val="28"/>
          <w:highlight w:val="none"/>
          <w:lang w:val="en-US" w:eastAsia="zh-CN"/>
        </w:rPr>
        <w:t>16</w:t>
      </w:r>
      <w:r>
        <w:rPr>
          <w:rFonts w:hint="default" w:ascii="仿宋" w:hAnsi="仿宋" w:eastAsia="仿宋"/>
          <w:sz w:val="28"/>
          <w:szCs w:val="28"/>
          <w:highlight w:val="none"/>
        </w:rPr>
        <w:t>日（星期</w:t>
      </w:r>
      <w:r>
        <w:rPr>
          <w:rFonts w:hint="eastAsia" w:ascii="仿宋" w:hAnsi="仿宋" w:eastAsia="仿宋"/>
          <w:sz w:val="28"/>
          <w:szCs w:val="28"/>
          <w:highlight w:val="none"/>
          <w:lang w:eastAsia="zh-CN"/>
        </w:rPr>
        <w:t>三</w:t>
      </w:r>
      <w:r>
        <w:rPr>
          <w:rFonts w:hint="default" w:ascii="仿宋" w:hAnsi="仿宋" w:eastAsia="仿宋"/>
          <w:sz w:val="28"/>
          <w:szCs w:val="28"/>
          <w:highlight w:val="none"/>
        </w:rPr>
        <w:t>）</w:t>
      </w:r>
      <w:r>
        <w:rPr>
          <w:rFonts w:hint="eastAsia" w:ascii="仿宋" w:hAnsi="仿宋" w:eastAsia="仿宋"/>
          <w:sz w:val="28"/>
          <w:szCs w:val="28"/>
          <w:highlight w:val="none"/>
        </w:rPr>
        <w:t>上午</w:t>
      </w:r>
      <w:r>
        <w:rPr>
          <w:rFonts w:hint="eastAsia" w:ascii="仿宋" w:hAnsi="仿宋" w:eastAsia="仿宋"/>
          <w:sz w:val="28"/>
          <w:szCs w:val="28"/>
          <w:highlight w:val="none"/>
          <w:lang w:val="en-US" w:eastAsia="zh-CN"/>
        </w:rPr>
        <w:t>10：00</w:t>
      </w:r>
      <w:r>
        <w:rPr>
          <w:rFonts w:hint="default" w:ascii="仿宋" w:hAnsi="仿宋" w:eastAsia="仿宋"/>
          <w:sz w:val="28"/>
          <w:szCs w:val="28"/>
          <w:highlight w:val="none"/>
        </w:rPr>
        <w:t>。</w:t>
      </w:r>
    </w:p>
    <w:p w14:paraId="547DA758">
      <w:pPr>
        <w:pStyle w:val="7"/>
        <w:spacing w:line="240" w:lineRule="auto"/>
        <w:ind w:firstLine="560" w:firstLineChars="200"/>
        <w:outlineLvl w:val="9"/>
        <w:rPr>
          <w:rFonts w:hint="eastAsia" w:ascii="仿宋" w:hAnsi="仿宋" w:eastAsia="仿宋"/>
          <w:sz w:val="28"/>
          <w:szCs w:val="28"/>
          <w:highlight w:val="none"/>
        </w:rPr>
      </w:pPr>
      <w:r>
        <w:rPr>
          <w:rFonts w:hint="eastAsia" w:ascii="仿宋" w:hAnsi="仿宋" w:eastAsia="仿宋"/>
          <w:sz w:val="28"/>
          <w:szCs w:val="28"/>
          <w:highlight w:val="none"/>
        </w:rPr>
        <w:t>本项目</w:t>
      </w:r>
      <w:r>
        <w:rPr>
          <w:rFonts w:hint="eastAsia" w:ascii="仿宋" w:hAnsi="仿宋" w:eastAsia="仿宋"/>
          <w:sz w:val="28"/>
          <w:szCs w:val="28"/>
          <w:highlight w:val="none"/>
          <w:lang w:eastAsia="zh-CN"/>
        </w:rPr>
        <w:t>响应人</w:t>
      </w:r>
      <w:r>
        <w:rPr>
          <w:rFonts w:hint="eastAsia" w:ascii="仿宋" w:hAnsi="仿宋" w:eastAsia="仿宋"/>
          <w:sz w:val="28"/>
          <w:szCs w:val="28"/>
          <w:highlight w:val="none"/>
        </w:rPr>
        <w:t>可选择现场递交报价文件或邮寄报价文件，其中：</w:t>
      </w:r>
    </w:p>
    <w:p w14:paraId="6055455C">
      <w:pPr>
        <w:pStyle w:val="7"/>
        <w:spacing w:line="240" w:lineRule="auto"/>
        <w:ind w:firstLine="560" w:firstLineChars="200"/>
        <w:outlineLvl w:val="9"/>
        <w:rPr>
          <w:rFonts w:hint="eastAsia" w:ascii="仿宋" w:hAnsi="仿宋" w:eastAsia="仿宋"/>
          <w:sz w:val="28"/>
          <w:szCs w:val="28"/>
          <w:highlight w:val="none"/>
        </w:rPr>
      </w:pP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1）</w:t>
      </w:r>
      <w:r>
        <w:rPr>
          <w:rFonts w:hint="eastAsia" w:ascii="仿宋" w:hAnsi="仿宋" w:eastAsia="仿宋"/>
          <w:sz w:val="28"/>
          <w:szCs w:val="28"/>
          <w:highlight w:val="none"/>
        </w:rPr>
        <w:t>现场递交报价文件</w:t>
      </w:r>
      <w:r>
        <w:rPr>
          <w:rFonts w:hint="eastAsia" w:ascii="仿宋" w:hAnsi="仿宋" w:eastAsia="仿宋"/>
          <w:sz w:val="28"/>
          <w:szCs w:val="28"/>
          <w:highlight w:val="none"/>
          <w:lang w:eastAsia="zh-CN"/>
        </w:rPr>
        <w:t>：响应人</w:t>
      </w:r>
      <w:r>
        <w:rPr>
          <w:rFonts w:hint="eastAsia" w:ascii="仿宋" w:hAnsi="仿宋" w:eastAsia="仿宋"/>
          <w:sz w:val="28"/>
          <w:szCs w:val="28"/>
          <w:highlight w:val="none"/>
        </w:rPr>
        <w:t>须委派法定代表人或授权委托人</w:t>
      </w:r>
      <w:r>
        <w:rPr>
          <w:rFonts w:hint="eastAsia" w:ascii="仿宋" w:hAnsi="仿宋" w:eastAsia="仿宋"/>
          <w:sz w:val="28"/>
          <w:szCs w:val="28"/>
          <w:highlight w:val="none"/>
          <w:lang w:val="en-US" w:eastAsia="zh-CN"/>
        </w:rPr>
        <w:t>按时</w:t>
      </w:r>
      <w:r>
        <w:rPr>
          <w:rFonts w:hint="eastAsia" w:ascii="仿宋" w:hAnsi="仿宋" w:eastAsia="仿宋"/>
          <w:sz w:val="28"/>
          <w:szCs w:val="28"/>
          <w:highlight w:val="none"/>
        </w:rPr>
        <w:t>到开标地址提交报价文件并参加开标会议</w:t>
      </w:r>
      <w:r>
        <w:rPr>
          <w:rFonts w:hint="eastAsia" w:ascii="仿宋" w:hAnsi="仿宋" w:eastAsia="仿宋"/>
          <w:sz w:val="28"/>
          <w:szCs w:val="28"/>
          <w:highlight w:val="none"/>
          <w:lang w:eastAsia="zh-CN"/>
        </w:rPr>
        <w:t>，</w:t>
      </w:r>
      <w:r>
        <w:rPr>
          <w:rFonts w:hint="eastAsia" w:ascii="仿宋" w:hAnsi="仿宋" w:eastAsia="仿宋"/>
          <w:sz w:val="28"/>
          <w:szCs w:val="28"/>
          <w:highlight w:val="none"/>
        </w:rPr>
        <w:t>开标时间后</w:t>
      </w:r>
      <w:r>
        <w:rPr>
          <w:rFonts w:hint="eastAsia" w:ascii="仿宋" w:hAnsi="仿宋" w:eastAsia="仿宋"/>
          <w:sz w:val="28"/>
          <w:szCs w:val="28"/>
          <w:highlight w:val="none"/>
          <w:lang w:val="en-US" w:eastAsia="zh-CN"/>
        </w:rPr>
        <w:t>到达</w:t>
      </w:r>
      <w:r>
        <w:rPr>
          <w:rFonts w:hint="eastAsia" w:ascii="仿宋" w:hAnsi="仿宋" w:eastAsia="仿宋"/>
          <w:sz w:val="28"/>
          <w:szCs w:val="28"/>
          <w:highlight w:val="none"/>
        </w:rPr>
        <w:t>的</w:t>
      </w:r>
      <w:r>
        <w:rPr>
          <w:rFonts w:hint="eastAsia" w:ascii="仿宋" w:hAnsi="仿宋" w:eastAsia="仿宋"/>
          <w:sz w:val="28"/>
          <w:szCs w:val="28"/>
          <w:highlight w:val="none"/>
          <w:lang w:val="en-US" w:eastAsia="zh-CN"/>
        </w:rPr>
        <w:t>拒收报价文件</w:t>
      </w:r>
      <w:r>
        <w:rPr>
          <w:rFonts w:hint="eastAsia" w:ascii="仿宋" w:hAnsi="仿宋" w:eastAsia="仿宋"/>
          <w:sz w:val="28"/>
          <w:szCs w:val="28"/>
          <w:highlight w:val="none"/>
        </w:rPr>
        <w:t>。</w:t>
      </w:r>
    </w:p>
    <w:p w14:paraId="1798F4AB">
      <w:pPr>
        <w:pStyle w:val="7"/>
        <w:rPr>
          <w:rFonts w:hint="eastAsia" w:ascii="仿宋" w:hAnsi="仿宋" w:eastAsia="仿宋"/>
          <w:sz w:val="28"/>
          <w:szCs w:val="28"/>
          <w:highlight w:val="none"/>
          <w:lang w:val="en-US" w:eastAsia="zh-CN"/>
        </w:rPr>
      </w:pPr>
      <w:r>
        <w:rPr>
          <w:rFonts w:hint="eastAsia" w:ascii="仿宋" w:hAnsi="仿宋" w:eastAsia="仿宋"/>
          <w:sz w:val="28"/>
          <w:szCs w:val="28"/>
          <w:highlight w:val="none"/>
          <w:lang w:eastAsia="zh-CN"/>
        </w:rPr>
        <w:t>响应人</w:t>
      </w:r>
      <w:r>
        <w:rPr>
          <w:rFonts w:hint="eastAsia" w:ascii="仿宋" w:hAnsi="仿宋" w:eastAsia="仿宋"/>
          <w:sz w:val="28"/>
          <w:szCs w:val="28"/>
          <w:highlight w:val="none"/>
        </w:rPr>
        <w:t>提交报价文件地址：东莞市麻涌镇大步村海心沙岛</w:t>
      </w:r>
      <w:r>
        <w:rPr>
          <w:rFonts w:hint="eastAsia" w:ascii="仿宋" w:hAnsi="仿宋" w:eastAsia="仿宋"/>
          <w:sz w:val="28"/>
          <w:szCs w:val="28"/>
          <w:highlight w:val="none"/>
          <w:lang w:val="en-US" w:eastAsia="zh-CN"/>
        </w:rPr>
        <w:t>东莞市新东元环保投资有限公司二楼</w:t>
      </w:r>
      <w:r>
        <w:rPr>
          <w:rFonts w:hint="eastAsia" w:ascii="仿宋" w:hAnsi="仿宋" w:eastAsia="仿宋"/>
          <w:sz w:val="28"/>
          <w:szCs w:val="28"/>
          <w:highlight w:val="none"/>
        </w:rPr>
        <w:t>会议室（</w:t>
      </w:r>
      <w:r>
        <w:rPr>
          <w:rFonts w:hint="eastAsia" w:ascii="仿宋" w:hAnsi="仿宋" w:eastAsia="仿宋"/>
          <w:sz w:val="28"/>
          <w:szCs w:val="28"/>
          <w:highlight w:val="none"/>
          <w:lang w:val="en-US" w:eastAsia="zh-CN"/>
        </w:rPr>
        <w:t>路线指导图如下</w:t>
      </w:r>
      <w:r>
        <w:rPr>
          <w:rFonts w:hint="eastAsia" w:ascii="仿宋" w:hAnsi="仿宋" w:eastAsia="仿宋"/>
          <w:sz w:val="28"/>
          <w:szCs w:val="28"/>
          <w:highlight w:val="none"/>
        </w:rPr>
        <w:t>）</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逾期无效。</w:t>
      </w:r>
    </w:p>
    <w:p w14:paraId="749E9A52">
      <w:pPr>
        <w:pStyle w:val="7"/>
        <w:spacing w:line="240" w:lineRule="auto"/>
        <w:rPr>
          <w:rFonts w:hint="eastAsia" w:eastAsia="宋体"/>
          <w:lang w:eastAsia="zh-CN"/>
        </w:rPr>
      </w:pPr>
      <w:r>
        <w:rPr>
          <w:rFonts w:hint="eastAsia" w:eastAsia="宋体"/>
          <w:lang w:eastAsia="zh-CN"/>
        </w:rPr>
        <w:drawing>
          <wp:inline distT="0" distB="0" distL="114300" distR="114300">
            <wp:extent cx="4065270" cy="2935605"/>
            <wp:effectExtent l="0" t="0" r="4445" b="63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8"/>
                    <a:stretch>
                      <a:fillRect/>
                    </a:stretch>
                  </pic:blipFill>
                  <pic:spPr>
                    <a:xfrm>
                      <a:off x="0" y="0"/>
                      <a:ext cx="4065270" cy="2935605"/>
                    </a:xfrm>
                    <a:prstGeom prst="rect">
                      <a:avLst/>
                    </a:prstGeom>
                  </pic:spPr>
                </pic:pic>
              </a:graphicData>
            </a:graphic>
          </wp:inline>
        </w:drawing>
      </w:r>
    </w:p>
    <w:p w14:paraId="0CA910EC">
      <w:pPr>
        <w:pStyle w:val="7"/>
        <w:rPr>
          <w:rFonts w:hint="eastAsia" w:ascii="仿宋" w:hAnsi="仿宋" w:eastAsia="仿宋"/>
          <w:szCs w:val="28"/>
          <w:highlight w:val="none"/>
          <w:lang w:eastAsia="zh-CN"/>
        </w:rPr>
      </w:pPr>
      <w:r>
        <w:rPr>
          <w:rFonts w:hint="eastAsia" w:ascii="仿宋" w:hAnsi="仿宋" w:eastAsia="仿宋"/>
          <w:szCs w:val="28"/>
          <w:highlight w:val="none"/>
          <w:lang w:eastAsia="zh-CN"/>
        </w:rPr>
        <w:t>（2）邮寄递交报价文件：响应人必须确保响应文件密封完好，在开标截止时间前一日送达采购人处，须使用顺丰速运提前寄送（运费自理，采购人拒收到付件），因邮寄造成响应文件破损无效或文件丢失的责任由响应人自负，因快递派件人员无工作证等原因（如顺丰即日达）造成快递派件问题的责任由响应人自负，开标时间后送达的响应文件无效。</w:t>
      </w:r>
    </w:p>
    <w:p w14:paraId="071E8736">
      <w:pPr>
        <w:pStyle w:val="7"/>
        <w:rPr>
          <w:rFonts w:hint="eastAsia" w:ascii="仿宋" w:hAnsi="仿宋" w:eastAsia="仿宋"/>
          <w:szCs w:val="28"/>
          <w:highlight w:val="none"/>
          <w:lang w:eastAsia="zh-CN"/>
        </w:rPr>
      </w:pPr>
      <w:r>
        <w:rPr>
          <w:rFonts w:hint="eastAsia" w:ascii="仿宋" w:hAnsi="仿宋" w:eastAsia="仿宋"/>
          <w:szCs w:val="28"/>
          <w:highlight w:val="none"/>
          <w:lang w:eastAsia="zh-CN"/>
        </w:rPr>
        <w:t>收件地址：东莞市麻涌镇大步村海心沙岛东莞市新东元环保投资有限公司二楼</w:t>
      </w:r>
    </w:p>
    <w:p w14:paraId="7E191317">
      <w:pPr>
        <w:pStyle w:val="7"/>
        <w:rPr>
          <w:rFonts w:hint="eastAsia" w:ascii="仿宋" w:hAnsi="仿宋" w:eastAsia="仿宋"/>
          <w:szCs w:val="28"/>
          <w:highlight w:val="none"/>
          <w:lang w:eastAsia="zh-CN"/>
        </w:rPr>
      </w:pPr>
      <w:r>
        <w:rPr>
          <w:rFonts w:hint="eastAsia" w:ascii="仿宋" w:hAnsi="仿宋" w:eastAsia="仿宋"/>
          <w:szCs w:val="28"/>
          <w:highlight w:val="none"/>
          <w:lang w:eastAsia="zh-CN"/>
        </w:rPr>
        <w:t>联系人：徐小姐</w:t>
      </w:r>
    </w:p>
    <w:p w14:paraId="20E1F1B0">
      <w:pPr>
        <w:pStyle w:val="7"/>
        <w:rPr>
          <w:rFonts w:hint="eastAsia" w:ascii="仿宋" w:hAnsi="仿宋" w:eastAsia="仿宋"/>
          <w:szCs w:val="28"/>
          <w:highlight w:val="none"/>
          <w:lang w:eastAsia="zh-CN"/>
        </w:rPr>
      </w:pPr>
      <w:r>
        <w:rPr>
          <w:rFonts w:hint="eastAsia" w:ascii="仿宋" w:hAnsi="仿宋" w:eastAsia="仿宋"/>
          <w:szCs w:val="28"/>
          <w:highlight w:val="none"/>
          <w:lang w:eastAsia="zh-CN"/>
        </w:rPr>
        <w:t>联系电话：0769-81219261</w:t>
      </w:r>
    </w:p>
    <w:p w14:paraId="1E40D16E">
      <w:pPr>
        <w:pStyle w:val="3"/>
      </w:pPr>
      <w:r>
        <w:t>十</w:t>
      </w:r>
      <w:r>
        <w:rPr>
          <w:rFonts w:hint="eastAsia"/>
        </w:rPr>
        <w:t>四</w:t>
      </w:r>
      <w:r>
        <w:t>、注意事项</w:t>
      </w:r>
    </w:p>
    <w:p w14:paraId="2ACC7718">
      <w:pPr>
        <w:rPr>
          <w:rFonts w:hint="eastAsia" w:eastAsia="仿宋"/>
        </w:rPr>
      </w:pPr>
      <w:r>
        <w:rPr>
          <w:rFonts w:eastAsia="仿宋"/>
        </w:rPr>
        <w:t>1、</w:t>
      </w:r>
      <w:r>
        <w:rPr>
          <w:rFonts w:hint="eastAsia" w:eastAsia="仿宋"/>
        </w:rPr>
        <w:t>若</w:t>
      </w:r>
      <w:r>
        <w:rPr>
          <w:rFonts w:hint="eastAsia" w:eastAsia="仿宋"/>
          <w:lang w:eastAsia="zh-CN"/>
        </w:rPr>
        <w:t>响应人</w:t>
      </w:r>
      <w:r>
        <w:rPr>
          <w:rFonts w:hint="eastAsia" w:eastAsia="仿宋"/>
        </w:rPr>
        <w:t>未按规定时间递交响应文件，视为放弃报价资格。</w:t>
      </w:r>
    </w:p>
    <w:p w14:paraId="23336F29">
      <w:pPr>
        <w:rPr>
          <w:rFonts w:hint="eastAsia" w:eastAsia="仿宋"/>
        </w:rPr>
      </w:pPr>
      <w:r>
        <w:rPr>
          <w:rFonts w:hint="eastAsia" w:eastAsia="仿宋"/>
        </w:rPr>
        <w:t>2、</w:t>
      </w:r>
      <w:r>
        <w:rPr>
          <w:rFonts w:hint="eastAsia" w:eastAsia="仿宋"/>
          <w:lang w:eastAsia="zh-CN"/>
        </w:rPr>
        <w:t>响应人</w:t>
      </w:r>
      <w:r>
        <w:rPr>
          <w:rFonts w:hint="eastAsia" w:eastAsia="仿宋"/>
        </w:rPr>
        <w:t>如未按要求交纳保证金，则视为放弃报价/成交资格。</w:t>
      </w:r>
    </w:p>
    <w:p w14:paraId="322E5517">
      <w:pPr>
        <w:rPr>
          <w:rFonts w:hint="eastAsia" w:eastAsia="仿宋"/>
        </w:rPr>
      </w:pPr>
      <w:r>
        <w:rPr>
          <w:rFonts w:hint="eastAsia" w:eastAsia="仿宋"/>
        </w:rPr>
        <w:t>3、采购人向</w:t>
      </w:r>
      <w:r>
        <w:rPr>
          <w:rFonts w:hint="eastAsia" w:eastAsia="仿宋"/>
          <w:lang w:eastAsia="zh-CN"/>
        </w:rPr>
        <w:t>响应人</w:t>
      </w:r>
      <w:r>
        <w:rPr>
          <w:rFonts w:hint="eastAsia" w:eastAsia="仿宋"/>
        </w:rPr>
        <w:t>提供的有关资料和数据，是采购人现有的能使</w:t>
      </w:r>
      <w:r>
        <w:rPr>
          <w:rFonts w:hint="eastAsia" w:eastAsia="仿宋"/>
          <w:lang w:eastAsia="zh-CN"/>
        </w:rPr>
        <w:t>响应人</w:t>
      </w:r>
      <w:r>
        <w:rPr>
          <w:rFonts w:hint="eastAsia" w:eastAsia="仿宋"/>
        </w:rPr>
        <w:t>利用的资料，采购人对</w:t>
      </w:r>
      <w:r>
        <w:rPr>
          <w:rFonts w:hint="eastAsia" w:eastAsia="仿宋"/>
          <w:lang w:eastAsia="zh-CN"/>
        </w:rPr>
        <w:t>响应人</w:t>
      </w:r>
      <w:r>
        <w:rPr>
          <w:rFonts w:hint="eastAsia" w:eastAsia="仿宋"/>
        </w:rPr>
        <w:t>由此而做出的推论、理解和结论概不负责。</w:t>
      </w:r>
    </w:p>
    <w:p w14:paraId="006E74EA">
      <w:pPr>
        <w:rPr>
          <w:rFonts w:hint="eastAsia" w:eastAsia="仿宋"/>
        </w:rPr>
      </w:pPr>
      <w:r>
        <w:rPr>
          <w:rFonts w:hint="eastAsia" w:eastAsia="仿宋"/>
        </w:rPr>
        <w:t>4、本项目执行过程中将遵循国家、省、市有关法律、法规、标准、技术规范和规范性文件的最新规定。</w:t>
      </w:r>
    </w:p>
    <w:p w14:paraId="3A2A4221">
      <w:pPr>
        <w:rPr>
          <w:rFonts w:hint="eastAsia" w:eastAsia="仿宋"/>
        </w:rPr>
      </w:pPr>
      <w:r>
        <w:rPr>
          <w:rFonts w:hint="eastAsia" w:eastAsia="仿宋"/>
        </w:rPr>
        <w:t>5、本项目仅可提交一个报价方案，提交两个或以上报价方案的</w:t>
      </w:r>
      <w:r>
        <w:rPr>
          <w:rFonts w:hint="eastAsia" w:eastAsia="仿宋"/>
          <w:lang w:eastAsia="zh-CN"/>
        </w:rPr>
        <w:t>响应人</w:t>
      </w:r>
      <w:r>
        <w:rPr>
          <w:rFonts w:hint="eastAsia" w:eastAsia="仿宋"/>
        </w:rPr>
        <w:t>视为无效报价。</w:t>
      </w:r>
    </w:p>
    <w:p w14:paraId="00F7258C">
      <w:pPr>
        <w:rPr>
          <w:rFonts w:hint="eastAsia" w:eastAsia="仿宋"/>
        </w:rPr>
      </w:pPr>
      <w:r>
        <w:rPr>
          <w:rFonts w:hint="eastAsia" w:eastAsia="仿宋"/>
        </w:rPr>
        <w:t>6、本项目不接受</w:t>
      </w:r>
      <w:r>
        <w:rPr>
          <w:rFonts w:hint="eastAsia" w:eastAsia="仿宋"/>
          <w:lang w:eastAsia="zh-CN"/>
        </w:rPr>
        <w:t>响应人</w:t>
      </w:r>
      <w:r>
        <w:rPr>
          <w:rFonts w:hint="eastAsia" w:eastAsia="仿宋"/>
        </w:rPr>
        <w:t>其他附加条件。</w:t>
      </w:r>
    </w:p>
    <w:p w14:paraId="7437EFA6">
      <w:pPr>
        <w:rPr>
          <w:rFonts w:hint="eastAsia" w:eastAsia="仿宋"/>
        </w:rPr>
      </w:pPr>
      <w:r>
        <w:rPr>
          <w:rFonts w:hint="eastAsia" w:eastAsia="仿宋"/>
        </w:rPr>
        <w:t>7、有下列情形之一的，报价保证金将被没收，并纳入采购人供应商黑名单：</w:t>
      </w:r>
    </w:p>
    <w:p w14:paraId="2CDAFD31">
      <w:pPr>
        <w:rPr>
          <w:rFonts w:hint="eastAsia" w:eastAsia="仿宋"/>
        </w:rPr>
      </w:pPr>
      <w:r>
        <w:rPr>
          <w:rFonts w:hint="eastAsia" w:eastAsia="仿宋"/>
        </w:rPr>
        <w:t>1）中标后无正当理由放弃中标或不与采购人签订合同。</w:t>
      </w:r>
    </w:p>
    <w:p w14:paraId="2AD4372C">
      <w:pPr>
        <w:rPr>
          <w:rFonts w:hint="eastAsia" w:eastAsia="仿宋"/>
        </w:rPr>
      </w:pPr>
      <w:r>
        <w:rPr>
          <w:rFonts w:hint="eastAsia" w:eastAsia="仿宋"/>
        </w:rPr>
        <w:t>2）成交人将本项目转让给他人，或者在报价文件中未说明，且未经采购人同意，将中标项目分包给他人。</w:t>
      </w:r>
    </w:p>
    <w:p w14:paraId="3E06577C">
      <w:pPr>
        <w:rPr>
          <w:rFonts w:hint="eastAsia" w:eastAsia="仿宋"/>
        </w:rPr>
      </w:pPr>
      <w:r>
        <w:rPr>
          <w:rFonts w:hint="eastAsia" w:eastAsia="仿宋"/>
        </w:rPr>
        <w:t>3）</w:t>
      </w:r>
      <w:r>
        <w:rPr>
          <w:rFonts w:hint="eastAsia" w:eastAsia="仿宋"/>
          <w:lang w:eastAsia="zh-CN"/>
        </w:rPr>
        <w:t>响应人</w:t>
      </w:r>
      <w:r>
        <w:rPr>
          <w:rFonts w:hint="eastAsia" w:eastAsia="仿宋"/>
        </w:rPr>
        <w:t>提供虚假报价文件或虚假补充文件。</w:t>
      </w:r>
    </w:p>
    <w:p w14:paraId="0CF00239">
      <w:pPr>
        <w:rPr>
          <w:rFonts w:hint="eastAsia" w:eastAsia="仿宋"/>
        </w:rPr>
      </w:pPr>
      <w:r>
        <w:rPr>
          <w:rFonts w:hint="eastAsia" w:eastAsia="仿宋"/>
        </w:rPr>
        <w:t>8、有下列情形之一的，视为</w:t>
      </w:r>
      <w:r>
        <w:rPr>
          <w:rFonts w:hint="eastAsia" w:eastAsia="仿宋"/>
          <w:lang w:eastAsia="zh-CN"/>
        </w:rPr>
        <w:t>响应人</w:t>
      </w:r>
      <w:r>
        <w:rPr>
          <w:rFonts w:hint="eastAsia" w:eastAsia="仿宋"/>
        </w:rPr>
        <w:t>串通询价，其响应无效</w:t>
      </w:r>
      <w:r>
        <w:rPr>
          <w:rFonts w:hint="eastAsia" w:eastAsia="仿宋"/>
          <w:lang w:eastAsia="zh-CN"/>
        </w:rPr>
        <w:t>，</w:t>
      </w:r>
      <w:r>
        <w:rPr>
          <w:rFonts w:hint="eastAsia" w:eastAsia="仿宋"/>
          <w:lang w:val="en-US" w:eastAsia="zh-CN"/>
        </w:rPr>
        <w:t>并纳入采购人供应商黑名单</w:t>
      </w:r>
      <w:r>
        <w:rPr>
          <w:rFonts w:hint="eastAsia" w:eastAsia="仿宋"/>
        </w:rPr>
        <w:t>：</w:t>
      </w:r>
    </w:p>
    <w:p w14:paraId="1678C6BA">
      <w:pPr>
        <w:rPr>
          <w:rFonts w:hint="eastAsia" w:eastAsia="仿宋"/>
        </w:rPr>
      </w:pPr>
      <w:r>
        <w:rPr>
          <w:rFonts w:hint="eastAsia" w:eastAsia="仿宋"/>
        </w:rPr>
        <w:t>（1）不同</w:t>
      </w:r>
      <w:r>
        <w:rPr>
          <w:rFonts w:hint="eastAsia" w:eastAsia="仿宋"/>
          <w:lang w:eastAsia="zh-CN"/>
        </w:rPr>
        <w:t>响应人</w:t>
      </w:r>
      <w:r>
        <w:rPr>
          <w:rFonts w:hint="eastAsia" w:eastAsia="仿宋"/>
        </w:rPr>
        <w:t>的响应文件由同一单位或者个人编制；</w:t>
      </w:r>
    </w:p>
    <w:p w14:paraId="59E6E275">
      <w:pPr>
        <w:rPr>
          <w:rFonts w:hint="eastAsia" w:eastAsia="仿宋"/>
        </w:rPr>
      </w:pPr>
      <w:r>
        <w:rPr>
          <w:rFonts w:hint="eastAsia" w:eastAsia="仿宋"/>
        </w:rPr>
        <w:t>（2）不同</w:t>
      </w:r>
      <w:r>
        <w:rPr>
          <w:rFonts w:hint="eastAsia" w:eastAsia="仿宋"/>
          <w:lang w:eastAsia="zh-CN"/>
        </w:rPr>
        <w:t>响应人</w:t>
      </w:r>
      <w:r>
        <w:rPr>
          <w:rFonts w:hint="eastAsia" w:eastAsia="仿宋"/>
        </w:rPr>
        <w:t>委托同一单位或者个人办理响应事宜；</w:t>
      </w:r>
    </w:p>
    <w:p w14:paraId="1E7E3582">
      <w:pPr>
        <w:rPr>
          <w:rFonts w:hint="eastAsia" w:eastAsia="仿宋"/>
        </w:rPr>
      </w:pPr>
      <w:r>
        <w:rPr>
          <w:rFonts w:hint="eastAsia" w:eastAsia="仿宋"/>
        </w:rPr>
        <w:t>（3）不同</w:t>
      </w:r>
      <w:r>
        <w:rPr>
          <w:rFonts w:hint="eastAsia" w:eastAsia="仿宋"/>
          <w:lang w:eastAsia="zh-CN"/>
        </w:rPr>
        <w:t>响应人</w:t>
      </w:r>
      <w:r>
        <w:rPr>
          <w:rFonts w:hint="eastAsia" w:eastAsia="仿宋"/>
        </w:rPr>
        <w:t>的响应文件载明的项目管理成员或者联系人员为同一人；</w:t>
      </w:r>
    </w:p>
    <w:p w14:paraId="3B8F69FB">
      <w:pPr>
        <w:rPr>
          <w:rFonts w:hint="eastAsia" w:eastAsia="仿宋"/>
        </w:rPr>
      </w:pPr>
      <w:r>
        <w:rPr>
          <w:rFonts w:hint="eastAsia" w:eastAsia="仿宋"/>
        </w:rPr>
        <w:t>（4）不同</w:t>
      </w:r>
      <w:r>
        <w:rPr>
          <w:rFonts w:hint="eastAsia" w:eastAsia="仿宋"/>
          <w:lang w:eastAsia="zh-CN"/>
        </w:rPr>
        <w:t>响应人</w:t>
      </w:r>
      <w:r>
        <w:rPr>
          <w:rFonts w:hint="eastAsia" w:eastAsia="仿宋"/>
        </w:rPr>
        <w:t>的响应文件异常一致或者响应报价呈规律性差异；</w:t>
      </w:r>
    </w:p>
    <w:p w14:paraId="60DBBF8D">
      <w:pPr>
        <w:rPr>
          <w:rFonts w:hint="eastAsia" w:eastAsia="仿宋"/>
        </w:rPr>
      </w:pPr>
      <w:r>
        <w:rPr>
          <w:rFonts w:hint="eastAsia" w:eastAsia="仿宋"/>
        </w:rPr>
        <w:t>（5）不同</w:t>
      </w:r>
      <w:r>
        <w:rPr>
          <w:rFonts w:hint="eastAsia" w:eastAsia="仿宋"/>
          <w:lang w:eastAsia="zh-CN"/>
        </w:rPr>
        <w:t>响应人</w:t>
      </w:r>
      <w:r>
        <w:rPr>
          <w:rFonts w:hint="eastAsia" w:eastAsia="仿宋"/>
        </w:rPr>
        <w:t>的响应文件相互混装；</w:t>
      </w:r>
    </w:p>
    <w:p w14:paraId="27D8C9F0">
      <w:pPr>
        <w:rPr>
          <w:rFonts w:hint="eastAsia" w:eastAsia="仿宋"/>
        </w:rPr>
      </w:pPr>
      <w:r>
        <w:rPr>
          <w:rFonts w:hint="eastAsia" w:eastAsia="仿宋"/>
        </w:rPr>
        <w:t>（6）不同</w:t>
      </w:r>
      <w:r>
        <w:rPr>
          <w:rFonts w:hint="eastAsia" w:eastAsia="仿宋"/>
          <w:lang w:eastAsia="zh-CN"/>
        </w:rPr>
        <w:t>响应人</w:t>
      </w:r>
      <w:r>
        <w:rPr>
          <w:rFonts w:hint="eastAsia" w:eastAsia="仿宋"/>
        </w:rPr>
        <w:t>的响应保证金从同一单位或者个人的账户转出。</w:t>
      </w:r>
    </w:p>
    <w:p w14:paraId="2CD1041D">
      <w:r>
        <w:rPr>
          <w:rFonts w:hint="eastAsia" w:eastAsia="仿宋"/>
        </w:rPr>
        <w:t>9、已列入采购人及上级单位部门黑名单的</w:t>
      </w:r>
      <w:r>
        <w:rPr>
          <w:rFonts w:hint="eastAsia" w:eastAsia="仿宋"/>
          <w:lang w:eastAsia="zh-CN"/>
        </w:rPr>
        <w:t>响应人</w:t>
      </w:r>
      <w:r>
        <w:rPr>
          <w:rFonts w:hint="eastAsia" w:eastAsia="仿宋"/>
        </w:rPr>
        <w:t>视为无效报价</w:t>
      </w:r>
      <w:r>
        <w:rPr>
          <w:rFonts w:eastAsia="仿宋"/>
        </w:rPr>
        <w:t>。</w:t>
      </w:r>
    </w:p>
    <w:p w14:paraId="303212E8">
      <w:pPr>
        <w:pStyle w:val="7"/>
        <w:jc w:val="right"/>
        <w:rPr>
          <w:rFonts w:eastAsia="仿宋"/>
        </w:rPr>
      </w:pPr>
      <w:r>
        <w:rPr>
          <w:rFonts w:hint="eastAsia" w:eastAsia="仿宋"/>
        </w:rPr>
        <w:t>东莞市新东元环保投资有限公司</w:t>
      </w:r>
      <w:r>
        <w:rPr>
          <w:rFonts w:eastAsia="仿宋"/>
        </w:rPr>
        <w:t xml:space="preserve">                        </w:t>
      </w:r>
    </w:p>
    <w:p w14:paraId="4D78F40C">
      <w:pPr>
        <w:jc w:val="right"/>
        <w:rPr>
          <w:rFonts w:eastAsia="仿宋"/>
        </w:rPr>
      </w:pPr>
      <w:r>
        <w:rPr>
          <w:rFonts w:eastAsia="仿宋"/>
        </w:rPr>
        <w:t>202</w:t>
      </w:r>
      <w:r>
        <w:rPr>
          <w:rFonts w:hint="eastAsia" w:eastAsia="仿宋"/>
          <w:lang w:val="en-US" w:eastAsia="zh-CN"/>
        </w:rPr>
        <w:t>6</w:t>
      </w:r>
      <w:r>
        <w:rPr>
          <w:rFonts w:hint="eastAsia" w:eastAsia="仿宋"/>
        </w:rPr>
        <w:t>年</w:t>
      </w:r>
      <w:r>
        <w:rPr>
          <w:rFonts w:hint="eastAsia" w:eastAsia="仿宋"/>
          <w:lang w:val="en-US" w:eastAsia="zh-CN"/>
        </w:rPr>
        <w:t xml:space="preserve"> 9 </w:t>
      </w:r>
      <w:r>
        <w:rPr>
          <w:rFonts w:hint="eastAsia" w:eastAsia="仿宋"/>
        </w:rPr>
        <w:t>月</w:t>
      </w:r>
      <w:r>
        <w:rPr>
          <w:rFonts w:hint="eastAsia" w:eastAsia="仿宋"/>
          <w:lang w:val="en-US" w:eastAsia="zh-CN"/>
        </w:rPr>
        <w:t>7</w:t>
      </w:r>
      <w:r>
        <w:rPr>
          <w:rFonts w:hint="eastAsia" w:eastAsia="仿宋"/>
        </w:rPr>
        <w:t>日</w:t>
      </w:r>
    </w:p>
    <w:p w14:paraId="5BE4458F">
      <w:pPr>
        <w:sectPr>
          <w:headerReference r:id="rId5" w:type="default"/>
          <w:footerReference r:id="rId6" w:type="default"/>
          <w:pgSz w:w="11906" w:h="16838"/>
          <w:pgMar w:top="1191" w:right="1531" w:bottom="1134" w:left="1531" w:header="567" w:footer="567" w:gutter="0"/>
          <w:cols w:space="0" w:num="1"/>
          <w:docGrid w:type="linesAndChars" w:linePitch="381" w:charSpace="0"/>
        </w:sectPr>
      </w:pPr>
    </w:p>
    <w:p w14:paraId="2F7D105A">
      <w:pPr>
        <w:widowControl w:val="0"/>
        <w:numPr>
          <w:ilvl w:val="0"/>
          <w:numId w:val="0"/>
        </w:numPr>
        <w:spacing w:line="360" w:lineRule="auto"/>
        <w:jc w:val="both"/>
        <w:outlineLvl w:val="1"/>
        <w:rPr>
          <w:rFonts w:ascii="仿宋" w:hAnsi="仿宋" w:eastAsia="仿宋" w:cs="Times New Roman"/>
          <w:b/>
          <w:bCs/>
          <w:kern w:val="2"/>
          <w:sz w:val="28"/>
          <w:szCs w:val="44"/>
          <w:highlight w:val="none"/>
          <w:lang w:val="en-US" w:eastAsia="zh-CN" w:bidi="ar-SA"/>
        </w:rPr>
      </w:pPr>
      <w:bookmarkStart w:id="5" w:name="_Toc7977_WPSOffice_Level1"/>
      <w:r>
        <w:rPr>
          <w:rFonts w:hint="eastAsia" w:ascii="仿宋" w:hAnsi="仿宋" w:eastAsia="仿宋" w:cs="Times New Roman"/>
          <w:b/>
          <w:bCs/>
          <w:kern w:val="2"/>
          <w:sz w:val="28"/>
          <w:szCs w:val="44"/>
          <w:highlight w:val="none"/>
          <w:lang w:val="en-US" w:eastAsia="zh-CN" w:bidi="ar-SA"/>
        </w:rPr>
        <w:t>附件一：密封文件袋封面</w:t>
      </w:r>
      <w:bookmarkEnd w:id="5"/>
    </w:p>
    <w:p w14:paraId="0637C73E">
      <w:pPr>
        <w:widowControl w:val="0"/>
        <w:spacing w:line="360" w:lineRule="auto"/>
        <w:ind w:firstLine="0" w:firstLineChars="0"/>
        <w:jc w:val="both"/>
        <w:outlineLvl w:val="1"/>
        <w:rPr>
          <w:rFonts w:ascii="仿宋" w:hAnsi="仿宋" w:eastAsia="仿宋" w:cs="Times New Roman"/>
          <w:b/>
          <w:bCs/>
          <w:kern w:val="2"/>
          <w:sz w:val="28"/>
          <w:szCs w:val="44"/>
          <w:highlight w:val="none"/>
          <w:lang w:val="en-US" w:eastAsia="zh-CN" w:bidi="ar-SA"/>
        </w:rPr>
      </w:pPr>
    </w:p>
    <w:p w14:paraId="1A6E96AD">
      <w:pPr>
        <w:spacing w:line="240" w:lineRule="auto"/>
        <w:ind w:firstLine="0" w:firstLineChars="0"/>
        <w:jc w:val="both"/>
        <w:rPr>
          <w:rFonts w:ascii="仿宋" w:hAnsi="仿宋" w:eastAsia="仿宋"/>
          <w:b/>
          <w:bCs/>
          <w:sz w:val="52"/>
          <w:szCs w:val="52"/>
          <w:highlight w:val="none"/>
        </w:rPr>
      </w:pPr>
      <w:bookmarkStart w:id="6" w:name="_Toc406_WPSOffice_Level2"/>
    </w:p>
    <w:bookmarkEnd w:id="6"/>
    <w:p w14:paraId="03B59421">
      <w:pPr>
        <w:spacing w:line="240" w:lineRule="auto"/>
        <w:ind w:firstLine="0" w:firstLineChars="0"/>
        <w:jc w:val="center"/>
        <w:rPr>
          <w:rFonts w:ascii="仿宋" w:hAnsi="仿宋" w:eastAsia="仿宋"/>
          <w:b/>
          <w:bCs/>
          <w:sz w:val="48"/>
          <w:szCs w:val="48"/>
          <w:highlight w:val="none"/>
        </w:rPr>
      </w:pPr>
      <w:bookmarkStart w:id="7" w:name="_Toc21841_WPSOffice_Level2"/>
      <w:r>
        <w:rPr>
          <w:rFonts w:hint="eastAsia" w:ascii="仿宋" w:hAnsi="仿宋" w:eastAsia="仿宋"/>
          <w:b/>
          <w:bCs/>
          <w:sz w:val="48"/>
          <w:szCs w:val="48"/>
          <w:highlight w:val="none"/>
        </w:rPr>
        <w:t>东莞市海心沙资源综合利用中心环保热电厂202</w:t>
      </w:r>
      <w:r>
        <w:rPr>
          <w:rFonts w:hint="eastAsia" w:ascii="仿宋" w:hAnsi="仿宋" w:eastAsia="仿宋"/>
          <w:b/>
          <w:bCs/>
          <w:sz w:val="48"/>
          <w:szCs w:val="48"/>
          <w:highlight w:val="none"/>
          <w:lang w:val="en-US" w:eastAsia="zh-CN"/>
        </w:rPr>
        <w:t>6</w:t>
      </w:r>
      <w:r>
        <w:rPr>
          <w:rFonts w:hint="eastAsia" w:ascii="仿宋" w:hAnsi="仿宋" w:eastAsia="仿宋"/>
          <w:b/>
          <w:bCs/>
          <w:sz w:val="48"/>
          <w:szCs w:val="48"/>
          <w:highlight w:val="none"/>
        </w:rPr>
        <w:t>年度饮用水采购项目</w:t>
      </w:r>
      <w:r>
        <w:rPr>
          <w:rFonts w:hint="eastAsia" w:ascii="仿宋" w:hAnsi="仿宋" w:eastAsia="仿宋"/>
          <w:b/>
          <w:bCs/>
          <w:sz w:val="48"/>
          <w:szCs w:val="48"/>
          <w:highlight w:val="none"/>
          <w:lang w:eastAsia="zh-CN"/>
        </w:rPr>
        <w:t>（重新采购）响应</w:t>
      </w:r>
      <w:r>
        <w:rPr>
          <w:rFonts w:hint="eastAsia" w:ascii="仿宋" w:hAnsi="仿宋" w:eastAsia="仿宋"/>
          <w:b/>
          <w:bCs/>
          <w:sz w:val="48"/>
          <w:szCs w:val="48"/>
          <w:highlight w:val="none"/>
        </w:rPr>
        <w:t>文件</w:t>
      </w:r>
      <w:bookmarkEnd w:id="7"/>
    </w:p>
    <w:p w14:paraId="69B72C65">
      <w:pPr>
        <w:spacing w:line="240" w:lineRule="auto"/>
        <w:ind w:firstLine="0" w:firstLineChars="0"/>
        <w:jc w:val="both"/>
        <w:rPr>
          <w:rFonts w:ascii="仿宋" w:hAnsi="仿宋" w:eastAsia="仿宋"/>
          <w:sz w:val="32"/>
          <w:szCs w:val="32"/>
          <w:highlight w:val="none"/>
        </w:rPr>
      </w:pPr>
    </w:p>
    <w:p w14:paraId="5803F216">
      <w:pPr>
        <w:spacing w:line="240" w:lineRule="auto"/>
        <w:ind w:firstLine="0" w:firstLineChars="0"/>
        <w:jc w:val="both"/>
        <w:rPr>
          <w:rFonts w:ascii="仿宋" w:hAnsi="仿宋" w:eastAsia="仿宋"/>
          <w:sz w:val="32"/>
          <w:szCs w:val="32"/>
          <w:highlight w:val="none"/>
        </w:rPr>
      </w:pPr>
    </w:p>
    <w:p w14:paraId="6529271C">
      <w:pPr>
        <w:spacing w:line="240" w:lineRule="auto"/>
        <w:ind w:firstLine="0" w:firstLineChars="0"/>
        <w:jc w:val="both"/>
        <w:rPr>
          <w:rFonts w:ascii="仿宋" w:hAnsi="仿宋" w:eastAsia="仿宋"/>
          <w:sz w:val="32"/>
          <w:szCs w:val="32"/>
          <w:highlight w:val="none"/>
        </w:rPr>
      </w:pPr>
    </w:p>
    <w:p w14:paraId="6BC5BA2A">
      <w:pPr>
        <w:spacing w:line="240" w:lineRule="auto"/>
        <w:ind w:firstLine="0" w:firstLineChars="0"/>
        <w:jc w:val="both"/>
        <w:rPr>
          <w:rFonts w:ascii="仿宋" w:hAnsi="仿宋" w:eastAsia="仿宋"/>
          <w:sz w:val="32"/>
          <w:szCs w:val="32"/>
          <w:highlight w:val="none"/>
        </w:rPr>
      </w:pPr>
    </w:p>
    <w:p w14:paraId="0F0DF93C">
      <w:pPr>
        <w:spacing w:line="240" w:lineRule="auto"/>
        <w:ind w:firstLine="566" w:firstLineChars="177"/>
        <w:jc w:val="both"/>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名称（加盖公章）：</w:t>
      </w:r>
      <w:r>
        <w:rPr>
          <w:rFonts w:ascii="仿宋" w:hAnsi="仿宋" w:eastAsia="仿宋"/>
          <w:sz w:val="32"/>
          <w:szCs w:val="32"/>
          <w:highlight w:val="none"/>
          <w:u w:val="single"/>
        </w:rPr>
        <w:t xml:space="preserve">                 </w:t>
      </w:r>
    </w:p>
    <w:p w14:paraId="0AD83B43">
      <w:pPr>
        <w:spacing w:line="240" w:lineRule="auto"/>
        <w:ind w:firstLine="566" w:firstLineChars="177"/>
        <w:jc w:val="both"/>
        <w:rPr>
          <w:rFonts w:ascii="仿宋" w:hAnsi="仿宋" w:eastAsia="仿宋"/>
          <w:sz w:val="32"/>
          <w:szCs w:val="32"/>
          <w:highlight w:val="none"/>
        </w:rPr>
      </w:pPr>
      <w:r>
        <w:rPr>
          <w:rFonts w:hint="eastAsia" w:ascii="仿宋" w:hAnsi="仿宋" w:eastAsia="仿宋"/>
          <w:sz w:val="32"/>
          <w:szCs w:val="32"/>
          <w:highlight w:val="none"/>
        </w:rPr>
        <w:t>联 系 人：</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783DDC21">
      <w:pPr>
        <w:spacing w:line="240" w:lineRule="auto"/>
        <w:ind w:firstLine="566" w:firstLineChars="177"/>
        <w:jc w:val="both"/>
        <w:rPr>
          <w:rFonts w:ascii="仿宋" w:hAnsi="仿宋" w:eastAsia="仿宋"/>
          <w:sz w:val="32"/>
          <w:szCs w:val="32"/>
          <w:highlight w:val="none"/>
        </w:rPr>
      </w:pPr>
      <w:r>
        <w:rPr>
          <w:rFonts w:hint="eastAsia" w:ascii="仿宋" w:hAnsi="仿宋" w:eastAsia="仿宋"/>
          <w:sz w:val="32"/>
          <w:szCs w:val="32"/>
          <w:highlight w:val="none"/>
        </w:rPr>
        <w:t>联系电话：</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470670D4">
      <w:pPr>
        <w:spacing w:line="240" w:lineRule="auto"/>
        <w:ind w:firstLine="566" w:firstLineChars="177"/>
        <w:jc w:val="both"/>
        <w:rPr>
          <w:rFonts w:ascii="仿宋" w:hAnsi="仿宋" w:eastAsia="仿宋"/>
          <w:b/>
          <w:bCs/>
          <w:sz w:val="28"/>
          <w:szCs w:val="44"/>
          <w:highlight w:val="none"/>
        </w:rPr>
      </w:pPr>
      <w:r>
        <w:rPr>
          <w:rFonts w:hint="eastAsia" w:ascii="仿宋" w:hAnsi="仿宋" w:eastAsia="仿宋"/>
          <w:sz w:val="32"/>
          <w:szCs w:val="32"/>
          <w:highlight w:val="none"/>
        </w:rPr>
        <w:t>日  期：</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4E7B5C98">
      <w:pPr>
        <w:widowControl w:val="0"/>
        <w:numPr>
          <w:ilvl w:val="255"/>
          <w:numId w:val="0"/>
        </w:numPr>
        <w:spacing w:line="360" w:lineRule="auto"/>
        <w:ind w:firstLine="560" w:firstLineChars="200"/>
        <w:jc w:val="both"/>
        <w:outlineLvl w:val="1"/>
        <w:rPr>
          <w:rFonts w:ascii="仿宋" w:hAnsi="仿宋" w:eastAsia="仿宋" w:cs="Times New Roman"/>
          <w:b/>
          <w:bCs/>
          <w:kern w:val="2"/>
          <w:sz w:val="28"/>
          <w:szCs w:val="44"/>
          <w:highlight w:val="none"/>
          <w:lang w:val="en-US" w:eastAsia="zh-CN" w:bidi="ar-SA"/>
        </w:rPr>
      </w:pPr>
    </w:p>
    <w:p w14:paraId="508D407A">
      <w:pPr>
        <w:widowControl/>
        <w:spacing w:line="240" w:lineRule="auto"/>
        <w:ind w:firstLine="0" w:firstLineChars="0"/>
        <w:jc w:val="left"/>
      </w:pPr>
      <w:r>
        <w:br w:type="page"/>
      </w:r>
    </w:p>
    <w:p w14:paraId="2BF5A547">
      <w:pPr>
        <w:pStyle w:val="34"/>
        <w:numPr>
          <w:ilvl w:val="255"/>
          <w:numId w:val="0"/>
        </w:numPr>
        <w:rPr>
          <w:rFonts w:eastAsia="仿宋"/>
          <w:b/>
          <w:bCs/>
        </w:rPr>
      </w:pPr>
      <w:r>
        <w:rPr>
          <w:rFonts w:hint="eastAsia" w:eastAsia="仿宋"/>
        </w:rPr>
        <w:t>附件</w:t>
      </w:r>
      <w:r>
        <w:rPr>
          <w:rFonts w:hint="eastAsia" w:eastAsia="仿宋"/>
          <w:lang w:val="en-US" w:eastAsia="zh-CN"/>
        </w:rPr>
        <w:t xml:space="preserve">二 </w:t>
      </w:r>
      <w:r>
        <w:rPr>
          <w:rFonts w:hint="eastAsia" w:eastAsia="仿宋"/>
        </w:rPr>
        <w:t xml:space="preserve">报价函 </w:t>
      </w:r>
      <w:r>
        <w:rPr>
          <w:rFonts w:hint="eastAsia" w:eastAsia="仿宋"/>
          <w:b/>
          <w:bCs/>
        </w:rPr>
        <w:t>（加盖公章）</w:t>
      </w:r>
    </w:p>
    <w:p w14:paraId="47F49AA9">
      <w:pPr>
        <w:pStyle w:val="7"/>
        <w:ind w:firstLine="0" w:firstLineChars="0"/>
        <w:rPr>
          <w:rFonts w:eastAsia="仿宋"/>
        </w:rPr>
      </w:pPr>
    </w:p>
    <w:p w14:paraId="4B13AFDB">
      <w:pPr>
        <w:spacing w:line="360" w:lineRule="auto"/>
        <w:jc w:val="center"/>
        <w:rPr>
          <w:rFonts w:ascii="宋体" w:hAnsi="宋体" w:eastAsia="宋体" w:cs="宋体"/>
          <w:szCs w:val="28"/>
        </w:rPr>
      </w:pPr>
      <w:r>
        <w:rPr>
          <w:rFonts w:hint="eastAsia" w:ascii="宋体" w:hAnsi="宋体" w:eastAsia="宋体" w:cs="宋体"/>
          <w:szCs w:val="28"/>
          <w:lang w:bidi="ar"/>
        </w:rPr>
        <w:t>报价函</w:t>
      </w:r>
    </w:p>
    <w:p w14:paraId="128486EC">
      <w:pPr>
        <w:spacing w:line="360" w:lineRule="auto"/>
        <w:ind w:firstLine="0" w:firstLineChars="0"/>
        <w:jc w:val="both"/>
        <w:rPr>
          <w:rFonts w:ascii="宋体" w:hAnsi="宋体" w:eastAsia="宋体" w:cs="宋体"/>
          <w:sz w:val="24"/>
          <w:szCs w:val="24"/>
        </w:rPr>
      </w:pPr>
      <w:r>
        <w:rPr>
          <w:rFonts w:hint="eastAsia" w:ascii="宋体" w:hAnsi="宋体" w:eastAsia="宋体" w:cs="宋体"/>
          <w:sz w:val="24"/>
          <w:szCs w:val="24"/>
          <w:lang w:bidi="ar"/>
        </w:rPr>
        <w:t>东莞市新东元环保投资有限公司：</w:t>
      </w:r>
    </w:p>
    <w:p w14:paraId="4D48F0D4">
      <w:pPr>
        <w:pStyle w:val="12"/>
        <w:spacing w:line="600" w:lineRule="exact"/>
        <w:outlineLvl w:val="1"/>
        <w:rPr>
          <w:sz w:val="28"/>
        </w:rPr>
      </w:pPr>
      <w:r>
        <w:rPr>
          <w:rFonts w:hint="eastAsia"/>
          <w:sz w:val="28"/>
        </w:rPr>
        <w:t>针对贵司关于东莞市海心沙资源综合利用中心环保热电厂202</w:t>
      </w:r>
      <w:r>
        <w:rPr>
          <w:rFonts w:hint="eastAsia"/>
          <w:sz w:val="28"/>
          <w:lang w:val="en-US" w:eastAsia="zh-CN"/>
        </w:rPr>
        <w:t>6</w:t>
      </w:r>
      <w:r>
        <w:rPr>
          <w:rFonts w:hint="eastAsia"/>
          <w:sz w:val="28"/>
        </w:rPr>
        <w:t>年度饮用水采购项目</w:t>
      </w:r>
      <w:r>
        <w:rPr>
          <w:rFonts w:hint="eastAsia" w:eastAsia="宋体"/>
          <w:sz w:val="28"/>
          <w:lang w:eastAsia="zh-CN"/>
        </w:rPr>
        <w:t>（重新采购）</w:t>
      </w:r>
      <w:r>
        <w:rPr>
          <w:rFonts w:hint="eastAsia"/>
          <w:sz w:val="28"/>
        </w:rPr>
        <w:t>，我司愿意以价税合计</w:t>
      </w:r>
      <w:r>
        <w:rPr>
          <w:rFonts w:hint="eastAsia" w:eastAsia="宋体"/>
          <w:sz w:val="28"/>
          <w:lang w:eastAsia="zh-CN"/>
        </w:rPr>
        <w:t>（</w:t>
      </w:r>
      <w:r>
        <w:rPr>
          <w:rFonts w:hint="eastAsia" w:eastAsia="宋体"/>
          <w:sz w:val="28"/>
          <w:lang w:val="en-US" w:eastAsia="zh-CN"/>
        </w:rPr>
        <w:t>暂定总价）</w:t>
      </w:r>
      <w:r>
        <w:rPr>
          <w:rFonts w:hint="eastAsia"/>
          <w:sz w:val="28"/>
        </w:rPr>
        <w:t>人民币</w:t>
      </w:r>
      <w:r>
        <w:rPr>
          <w:sz w:val="28"/>
        </w:rPr>
        <w:t>xxxx元（大写），¥xxx.00（小写）（开具增税专用发票，票面税率   %）承接此项目的供货及服务工作。</w:t>
      </w:r>
    </w:p>
    <w:p w14:paraId="2FADA20E">
      <w:pPr>
        <w:spacing w:line="360" w:lineRule="auto"/>
        <w:jc w:val="both"/>
      </w:pPr>
    </w:p>
    <w:p w14:paraId="05080D8C">
      <w:pPr>
        <w:spacing w:line="360" w:lineRule="auto"/>
        <w:ind w:firstLine="480"/>
        <w:jc w:val="both"/>
        <w:rPr>
          <w:rFonts w:ascii="宋体" w:hAnsi="宋体" w:eastAsia="宋体" w:cs="宋体"/>
          <w:sz w:val="24"/>
          <w:szCs w:val="24"/>
        </w:rPr>
      </w:pPr>
    </w:p>
    <w:p w14:paraId="4F345AA5">
      <w:pPr>
        <w:spacing w:line="360" w:lineRule="auto"/>
        <w:ind w:firstLine="480"/>
        <w:jc w:val="both"/>
        <w:rPr>
          <w:rFonts w:ascii="宋体" w:hAnsi="宋体" w:eastAsia="宋体" w:cs="宋体"/>
          <w:sz w:val="24"/>
          <w:szCs w:val="24"/>
        </w:rPr>
      </w:pPr>
    </w:p>
    <w:p w14:paraId="37FCCA0B">
      <w:pPr>
        <w:widowControl/>
        <w:spacing w:line="240" w:lineRule="auto"/>
        <w:ind w:firstLine="0" w:firstLineChars="0"/>
        <w:rPr>
          <w:rFonts w:eastAsia="仿宋"/>
        </w:rPr>
      </w:pPr>
      <w:r>
        <w:rPr>
          <w:rFonts w:hint="eastAsia" w:eastAsia="仿宋"/>
          <w:lang w:eastAsia="zh-CN"/>
        </w:rPr>
        <w:t>响应人</w:t>
      </w:r>
      <w:r>
        <w:rPr>
          <w:rFonts w:hint="eastAsia" w:eastAsia="仿宋"/>
        </w:rPr>
        <w:t>名称（加盖公章）：</w:t>
      </w:r>
    </w:p>
    <w:p w14:paraId="7F45F1F2">
      <w:pPr>
        <w:widowControl/>
        <w:spacing w:line="240" w:lineRule="auto"/>
        <w:ind w:firstLine="0" w:firstLineChars="0"/>
        <w:rPr>
          <w:rFonts w:eastAsia="仿宋"/>
        </w:rPr>
      </w:pPr>
    </w:p>
    <w:p w14:paraId="78161BB8">
      <w:pPr>
        <w:widowControl/>
        <w:spacing w:line="240" w:lineRule="auto"/>
        <w:ind w:firstLine="0" w:firstLineChars="0"/>
        <w:rPr>
          <w:rFonts w:eastAsia="仿宋"/>
        </w:rPr>
      </w:pPr>
      <w:r>
        <w:rPr>
          <w:rFonts w:hint="eastAsia" w:eastAsia="仿宋"/>
        </w:rPr>
        <w:t>法定代表人（签名或盖章）：</w:t>
      </w:r>
    </w:p>
    <w:p w14:paraId="218C5B7E">
      <w:pPr>
        <w:widowControl/>
        <w:spacing w:line="240" w:lineRule="auto"/>
        <w:ind w:firstLine="0" w:firstLineChars="0"/>
        <w:rPr>
          <w:rFonts w:eastAsia="仿宋"/>
        </w:rPr>
      </w:pPr>
    </w:p>
    <w:p w14:paraId="466A9070">
      <w:pPr>
        <w:widowControl/>
        <w:spacing w:line="240" w:lineRule="auto"/>
        <w:ind w:firstLine="0" w:firstLineChars="0"/>
        <w:rPr>
          <w:rFonts w:eastAsia="仿宋"/>
        </w:rPr>
      </w:pPr>
      <w:r>
        <w:rPr>
          <w:rFonts w:hint="eastAsia" w:eastAsia="仿宋"/>
        </w:rPr>
        <w:t>联系人：</w:t>
      </w:r>
    </w:p>
    <w:p w14:paraId="6C6C3A9F">
      <w:pPr>
        <w:widowControl/>
        <w:spacing w:line="240" w:lineRule="auto"/>
        <w:ind w:firstLine="0" w:firstLineChars="0"/>
        <w:rPr>
          <w:rFonts w:eastAsia="仿宋"/>
        </w:rPr>
      </w:pPr>
    </w:p>
    <w:p w14:paraId="5A2B1353">
      <w:pPr>
        <w:widowControl/>
        <w:spacing w:line="240" w:lineRule="auto"/>
        <w:ind w:firstLine="0" w:firstLineChars="0"/>
        <w:rPr>
          <w:rFonts w:eastAsia="仿宋"/>
        </w:rPr>
      </w:pPr>
      <w:r>
        <w:rPr>
          <w:rFonts w:hint="eastAsia" w:eastAsia="仿宋"/>
        </w:rPr>
        <w:t>联系电话：</w:t>
      </w:r>
    </w:p>
    <w:p w14:paraId="3A062AA7">
      <w:pPr>
        <w:widowControl/>
        <w:spacing w:line="240" w:lineRule="auto"/>
        <w:ind w:firstLine="0" w:firstLineChars="0"/>
        <w:rPr>
          <w:rFonts w:eastAsia="仿宋"/>
        </w:rPr>
      </w:pPr>
    </w:p>
    <w:p w14:paraId="1C526ACD">
      <w:pPr>
        <w:widowControl/>
        <w:spacing w:line="240" w:lineRule="auto"/>
        <w:ind w:firstLine="0" w:firstLineChars="0"/>
        <w:rPr>
          <w:rFonts w:eastAsia="仿宋"/>
        </w:rPr>
      </w:pPr>
      <w:r>
        <w:rPr>
          <w:rFonts w:hint="eastAsia" w:eastAsia="仿宋"/>
        </w:rPr>
        <w:t>日期：</w:t>
      </w:r>
    </w:p>
    <w:p w14:paraId="52A486FE">
      <w:pPr>
        <w:rPr>
          <w:rFonts w:eastAsia="仿宋"/>
        </w:rPr>
      </w:pPr>
      <w:r>
        <w:rPr>
          <w:rFonts w:hint="eastAsia" w:eastAsia="仿宋"/>
        </w:rPr>
        <w:br w:type="page"/>
      </w:r>
    </w:p>
    <w:p w14:paraId="2DD8393C">
      <w:pPr>
        <w:pStyle w:val="7"/>
        <w:jc w:val="center"/>
        <w:rPr>
          <w:rFonts w:eastAsia="仿宋"/>
        </w:rPr>
      </w:pPr>
      <w:r>
        <w:rPr>
          <w:rFonts w:hint="eastAsia" w:eastAsia="仿宋"/>
        </w:rPr>
        <w:t>报价单</w:t>
      </w:r>
    </w:p>
    <w:tbl>
      <w:tblPr>
        <w:tblStyle w:val="16"/>
        <w:tblW w:w="10032" w:type="dxa"/>
        <w:jc w:val="center"/>
        <w:tblLayout w:type="fixed"/>
        <w:tblCellMar>
          <w:top w:w="0" w:type="dxa"/>
          <w:left w:w="0" w:type="dxa"/>
          <w:bottom w:w="0" w:type="dxa"/>
          <w:right w:w="0" w:type="dxa"/>
        </w:tblCellMar>
      </w:tblPr>
      <w:tblGrid>
        <w:gridCol w:w="486"/>
        <w:gridCol w:w="1021"/>
        <w:gridCol w:w="467"/>
        <w:gridCol w:w="2067"/>
        <w:gridCol w:w="675"/>
        <w:gridCol w:w="1507"/>
        <w:gridCol w:w="975"/>
        <w:gridCol w:w="1329"/>
        <w:gridCol w:w="1505"/>
      </w:tblGrid>
      <w:tr w14:paraId="578318A3">
        <w:trPr>
          <w:trHeight w:val="665" w:hRule="atLeast"/>
          <w:jc w:val="center"/>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B83464">
            <w:pPr>
              <w:widowControl/>
              <w:adjustRightInd w:val="0"/>
              <w:snapToGrid w:val="0"/>
              <w:spacing w:line="360" w:lineRule="auto"/>
              <w:ind w:firstLine="0" w:firstLineChars="0"/>
              <w:jc w:val="center"/>
              <w:textAlignment w:val="center"/>
              <w:rPr>
                <w:rFonts w:ascii="宋体" w:hAnsi="宋体" w:eastAsia="宋体" w:cs="宋体"/>
                <w:sz w:val="21"/>
                <w:szCs w:val="21"/>
              </w:rPr>
            </w:pPr>
            <w:r>
              <w:rPr>
                <w:rFonts w:hint="eastAsia" w:ascii="宋体" w:hAnsi="宋体" w:eastAsia="宋体" w:cs="宋体"/>
                <w:kern w:val="0"/>
                <w:sz w:val="21"/>
                <w:szCs w:val="21"/>
                <w:lang w:bidi="ar"/>
              </w:rPr>
              <w:t>编号</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528D68">
            <w:pPr>
              <w:widowControl/>
              <w:adjustRightInd w:val="0"/>
              <w:snapToGrid w:val="0"/>
              <w:spacing w:line="360" w:lineRule="auto"/>
              <w:ind w:firstLine="210" w:firstLineChars="100"/>
              <w:textAlignment w:val="center"/>
              <w:rPr>
                <w:rFonts w:ascii="宋体" w:hAnsi="宋体" w:eastAsia="宋体" w:cs="宋体"/>
                <w:kern w:val="0"/>
                <w:sz w:val="21"/>
                <w:szCs w:val="21"/>
                <w:lang w:bidi="ar"/>
              </w:rPr>
            </w:pPr>
            <w:r>
              <w:rPr>
                <w:rFonts w:hint="eastAsia" w:ascii="宋体" w:hAnsi="宋体" w:eastAsia="宋体" w:cs="宋体"/>
                <w:kern w:val="0"/>
                <w:sz w:val="21"/>
                <w:szCs w:val="21"/>
                <w:lang w:bidi="ar"/>
              </w:rPr>
              <w:t>主体名称</w:t>
            </w:r>
          </w:p>
        </w:tc>
        <w:tc>
          <w:tcPr>
            <w:tcW w:w="20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54EBD0">
            <w:pPr>
              <w:widowControl/>
              <w:adjustRightInd w:val="0"/>
              <w:snapToGrid w:val="0"/>
              <w:spacing w:line="360" w:lineRule="auto"/>
              <w:ind w:firstLine="0" w:firstLineChars="0"/>
              <w:jc w:val="center"/>
              <w:textAlignment w:val="center"/>
              <w:rPr>
                <w:rFonts w:ascii="宋体" w:hAnsi="宋体" w:eastAsia="宋体" w:cs="宋体"/>
                <w:sz w:val="21"/>
                <w:szCs w:val="21"/>
              </w:rPr>
            </w:pPr>
            <w:r>
              <w:rPr>
                <w:rFonts w:hint="eastAsia" w:ascii="宋体" w:hAnsi="宋体" w:eastAsia="宋体" w:cs="宋体"/>
                <w:kern w:val="0"/>
                <w:sz w:val="21"/>
                <w:szCs w:val="21"/>
                <w:lang w:bidi="ar"/>
              </w:rPr>
              <w:t>项目循求/规格/技术参数</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52D0D9">
            <w:pPr>
              <w:widowControl/>
              <w:adjustRightInd w:val="0"/>
              <w:snapToGrid w:val="0"/>
              <w:spacing w:line="360" w:lineRule="auto"/>
              <w:ind w:firstLine="0" w:firstLineChars="0"/>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单位</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B23D42">
            <w:pPr>
              <w:widowControl/>
              <w:adjustRightInd w:val="0"/>
              <w:snapToGrid w:val="0"/>
              <w:spacing w:line="360" w:lineRule="auto"/>
              <w:ind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暂定采购量（升）</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C36643">
            <w:pPr>
              <w:widowControl/>
              <w:adjustRightInd w:val="0"/>
              <w:snapToGrid w:val="0"/>
              <w:spacing w:line="360" w:lineRule="auto"/>
              <w:ind w:firstLine="0" w:firstLineChars="0"/>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单价（元/升）</w:t>
            </w:r>
          </w:p>
        </w:tc>
        <w:tc>
          <w:tcPr>
            <w:tcW w:w="1329" w:type="dxa"/>
            <w:tcBorders>
              <w:top w:val="single" w:color="000000" w:sz="4" w:space="0"/>
              <w:left w:val="single" w:color="000000" w:sz="4" w:space="0"/>
              <w:bottom w:val="single" w:color="000000" w:sz="4" w:space="0"/>
              <w:right w:val="single" w:color="000000" w:sz="4" w:space="0"/>
            </w:tcBorders>
            <w:vAlign w:val="center"/>
          </w:tcPr>
          <w:p w14:paraId="4492B664">
            <w:pPr>
              <w:widowControl/>
              <w:adjustRightInd w:val="0"/>
              <w:snapToGrid w:val="0"/>
              <w:spacing w:line="360" w:lineRule="auto"/>
              <w:ind w:firstLine="0" w:firstLineChars="0"/>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val="en-US" w:eastAsia="zh-CN" w:bidi="ar"/>
              </w:rPr>
              <w:t>暂定总价</w:t>
            </w:r>
            <w:r>
              <w:rPr>
                <w:rFonts w:hint="eastAsia" w:ascii="宋体" w:hAnsi="宋体" w:eastAsia="宋体" w:cs="宋体"/>
                <w:color w:val="000000"/>
                <w:kern w:val="0"/>
                <w:sz w:val="21"/>
                <w:szCs w:val="21"/>
                <w:lang w:bidi="ar"/>
              </w:rPr>
              <w:t>（元/升）</w:t>
            </w:r>
          </w:p>
        </w:tc>
        <w:tc>
          <w:tcPr>
            <w:tcW w:w="1505" w:type="dxa"/>
            <w:tcBorders>
              <w:top w:val="single" w:color="000000" w:sz="4" w:space="0"/>
              <w:left w:val="single" w:color="000000" w:sz="4" w:space="0"/>
              <w:bottom w:val="single" w:color="000000" w:sz="4" w:space="0"/>
              <w:right w:val="single" w:color="000000" w:sz="4" w:space="0"/>
            </w:tcBorders>
            <w:vAlign w:val="center"/>
          </w:tcPr>
          <w:p w14:paraId="2D032C7C">
            <w:pPr>
              <w:widowControl/>
              <w:adjustRightInd w:val="0"/>
              <w:snapToGrid w:val="0"/>
              <w:spacing w:line="360" w:lineRule="auto"/>
              <w:ind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品牌</w:t>
            </w:r>
          </w:p>
        </w:tc>
      </w:tr>
      <w:tr w14:paraId="4A252F53">
        <w:trPr>
          <w:trHeight w:val="685" w:hRule="atLeast"/>
          <w:jc w:val="center"/>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CB4EB6">
            <w:pPr>
              <w:widowControl/>
              <w:ind w:firstLine="0" w:firstLineChars="0"/>
              <w:jc w:val="center"/>
              <w:textAlignment w:val="center"/>
              <w:rPr>
                <w:rFonts w:ascii="宋体" w:hAnsi="宋体" w:eastAsia="宋体" w:cs="宋体"/>
                <w:sz w:val="21"/>
                <w:szCs w:val="21"/>
              </w:rPr>
            </w:pPr>
            <w:r>
              <w:rPr>
                <w:rFonts w:hint="eastAsia" w:ascii="宋体" w:hAnsi="宋体" w:eastAsia="宋体" w:cs="宋体"/>
                <w:kern w:val="0"/>
                <w:sz w:val="21"/>
                <w:szCs w:val="21"/>
                <w:lang w:bidi="ar"/>
              </w:rPr>
              <w:t>1</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245DDF">
            <w:pPr>
              <w:widowControl/>
              <w:ind w:firstLine="0" w:firstLineChars="0"/>
              <w:jc w:val="center"/>
              <w:textAlignment w:val="center"/>
              <w:rPr>
                <w:rFonts w:ascii="宋体" w:hAnsi="宋体" w:eastAsia="宋体" w:cs="宋体"/>
                <w:kern w:val="0"/>
                <w:sz w:val="21"/>
                <w:szCs w:val="21"/>
                <w:lang w:bidi="ar"/>
              </w:rPr>
            </w:pPr>
            <w:r>
              <w:rPr>
                <w:rFonts w:hint="eastAsia" w:ascii="宋体" w:hAnsi="宋体" w:eastAsia="宋体" w:cs="宋体"/>
                <w:kern w:val="0"/>
                <w:sz w:val="21"/>
                <w:szCs w:val="21"/>
                <w:lang w:bidi="ar"/>
              </w:rPr>
              <w:t>桶装水</w:t>
            </w:r>
          </w:p>
        </w:tc>
        <w:tc>
          <w:tcPr>
            <w:tcW w:w="20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8FA0FE">
            <w:pPr>
              <w:widowControl/>
              <w:ind w:firstLine="0" w:firstLineChars="0"/>
              <w:jc w:val="center"/>
              <w:textAlignment w:val="center"/>
              <w:rPr>
                <w:rFonts w:ascii="宋体" w:hAnsi="宋体" w:eastAsia="宋体" w:cs="宋体"/>
                <w:sz w:val="21"/>
                <w:szCs w:val="21"/>
              </w:rPr>
            </w:pPr>
            <w:r>
              <w:rPr>
                <w:rFonts w:hint="eastAsia" w:ascii="宋体" w:hAnsi="宋体" w:eastAsia="宋体" w:cs="宋体"/>
                <w:kern w:val="0"/>
                <w:sz w:val="21"/>
                <w:szCs w:val="21"/>
                <w:lang w:bidi="ar"/>
              </w:rPr>
              <w:t>1</w:t>
            </w:r>
            <w:r>
              <w:rPr>
                <w:rFonts w:hint="eastAsia" w:ascii="宋体" w:hAnsi="宋体" w:eastAsia="宋体" w:cs="宋体"/>
                <w:kern w:val="0"/>
                <w:sz w:val="21"/>
                <w:szCs w:val="21"/>
                <w:lang w:val="en-US" w:eastAsia="zh-CN" w:bidi="ar"/>
              </w:rPr>
              <w:t>5</w:t>
            </w:r>
            <w:r>
              <w:rPr>
                <w:rFonts w:hint="eastAsia" w:ascii="宋体" w:hAnsi="宋体" w:eastAsia="宋体" w:cs="宋体"/>
                <w:kern w:val="0"/>
                <w:sz w:val="21"/>
                <w:szCs w:val="21"/>
                <w:lang w:bidi="ar"/>
              </w:rPr>
              <w:t>L-19L</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2196AC">
            <w:pPr>
              <w:widowControl/>
              <w:ind w:firstLine="0" w:firstLineChars="0"/>
              <w:jc w:val="center"/>
              <w:textAlignment w:val="center"/>
              <w:rPr>
                <w:rFonts w:ascii="宋体" w:hAnsi="宋体" w:eastAsia="宋体" w:cs="宋体"/>
                <w:color w:val="000000"/>
                <w:sz w:val="21"/>
                <w:szCs w:val="21"/>
              </w:rPr>
            </w:pPr>
            <w:r>
              <w:rPr>
                <w:rFonts w:hint="eastAsia" w:ascii="宋体" w:hAnsi="宋体" w:eastAsia="宋体" w:cs="宋体"/>
                <w:color w:val="000000"/>
                <w:sz w:val="21"/>
                <w:szCs w:val="21"/>
              </w:rPr>
              <w:t>升</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4AD42A">
            <w:pPr>
              <w:widowControl/>
              <w:ind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sz w:val="21"/>
                <w:szCs w:val="21"/>
                <w:lang w:val="en-US" w:eastAsia="zh-CN"/>
              </w:rPr>
              <w:t>76000</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4CF4A1">
            <w:pPr>
              <w:widowControl/>
              <w:ind w:firstLine="0" w:firstLineChars="0"/>
              <w:jc w:val="center"/>
              <w:textAlignment w:val="center"/>
              <w:rPr>
                <w:rFonts w:ascii="宋体" w:hAnsi="宋体" w:eastAsia="宋体" w:cs="宋体"/>
                <w:color w:val="000000"/>
                <w:kern w:val="0"/>
                <w:sz w:val="21"/>
                <w:szCs w:val="21"/>
                <w:lang w:bidi="ar"/>
              </w:rPr>
            </w:pPr>
          </w:p>
        </w:tc>
        <w:tc>
          <w:tcPr>
            <w:tcW w:w="1329" w:type="dxa"/>
            <w:tcBorders>
              <w:top w:val="single" w:color="000000" w:sz="4" w:space="0"/>
              <w:left w:val="single" w:color="000000" w:sz="4" w:space="0"/>
              <w:bottom w:val="single" w:color="000000" w:sz="4" w:space="0"/>
              <w:right w:val="single" w:color="000000" w:sz="4" w:space="0"/>
            </w:tcBorders>
          </w:tcPr>
          <w:p w14:paraId="6BB4F0E8">
            <w:pPr>
              <w:widowControl/>
              <w:ind w:firstLine="0" w:firstLineChars="0"/>
              <w:jc w:val="center"/>
              <w:textAlignment w:val="center"/>
              <w:rPr>
                <w:rFonts w:ascii="宋体" w:hAnsi="宋体" w:eastAsia="宋体" w:cs="宋体"/>
                <w:color w:val="000000"/>
                <w:kern w:val="0"/>
                <w:sz w:val="21"/>
                <w:szCs w:val="21"/>
                <w:lang w:bidi="ar"/>
              </w:rPr>
            </w:pPr>
          </w:p>
        </w:tc>
        <w:tc>
          <w:tcPr>
            <w:tcW w:w="1505" w:type="dxa"/>
            <w:tcBorders>
              <w:top w:val="single" w:color="000000" w:sz="4" w:space="0"/>
              <w:left w:val="single" w:color="000000" w:sz="4" w:space="0"/>
              <w:bottom w:val="single" w:color="000000" w:sz="4" w:space="0"/>
              <w:right w:val="single" w:color="000000" w:sz="4" w:space="0"/>
            </w:tcBorders>
            <w:vAlign w:val="center"/>
          </w:tcPr>
          <w:p w14:paraId="22ACF2EF">
            <w:pPr>
              <w:widowControl/>
              <w:ind w:firstLine="0" w:firstLineChars="0"/>
              <w:jc w:val="center"/>
              <w:textAlignment w:val="center"/>
              <w:rPr>
                <w:rFonts w:ascii="宋体" w:hAnsi="宋体" w:eastAsia="宋体" w:cs="宋体"/>
                <w:color w:val="000000"/>
                <w:kern w:val="0"/>
                <w:sz w:val="21"/>
                <w:szCs w:val="21"/>
                <w:lang w:bidi="ar"/>
              </w:rPr>
            </w:pPr>
          </w:p>
        </w:tc>
      </w:tr>
      <w:tr w14:paraId="5662FC73">
        <w:trPr>
          <w:trHeight w:val="695" w:hRule="atLeast"/>
          <w:jc w:val="center"/>
        </w:trPr>
        <w:tc>
          <w:tcPr>
            <w:tcW w:w="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6CF305">
            <w:pPr>
              <w:widowControl/>
              <w:ind w:firstLine="0" w:firstLineChars="0"/>
              <w:jc w:val="center"/>
              <w:textAlignment w:val="center"/>
              <w:rPr>
                <w:rFonts w:ascii="宋体" w:hAnsi="宋体" w:eastAsia="宋体" w:cs="宋体"/>
                <w:kern w:val="0"/>
                <w:sz w:val="21"/>
                <w:szCs w:val="21"/>
                <w:lang w:bidi="ar"/>
              </w:rPr>
            </w:pPr>
            <w:r>
              <w:rPr>
                <w:rFonts w:hint="eastAsia" w:ascii="宋体" w:hAnsi="宋体" w:eastAsia="宋体" w:cs="宋体"/>
                <w:kern w:val="0"/>
                <w:sz w:val="21"/>
                <w:szCs w:val="21"/>
                <w:lang w:val="en-US" w:eastAsia="zh-CN" w:bidi="ar"/>
              </w:rPr>
              <w:t>2</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03E90E">
            <w:pPr>
              <w:widowControl/>
              <w:ind w:firstLine="0" w:firstLineChars="0"/>
              <w:jc w:val="center"/>
              <w:textAlignment w:val="center"/>
              <w:rPr>
                <w:rFonts w:ascii="宋体" w:hAnsi="宋体" w:eastAsia="宋体" w:cs="宋体"/>
                <w:sz w:val="21"/>
                <w:szCs w:val="21"/>
              </w:rPr>
            </w:pPr>
            <w:r>
              <w:rPr>
                <w:rFonts w:hint="eastAsia" w:ascii="宋体" w:hAnsi="宋体" w:eastAsia="宋体" w:cs="宋体"/>
                <w:sz w:val="21"/>
                <w:szCs w:val="21"/>
              </w:rPr>
              <w:t>瓶装水24支</w:t>
            </w:r>
          </w:p>
        </w:tc>
        <w:tc>
          <w:tcPr>
            <w:tcW w:w="20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58B075">
            <w:pPr>
              <w:widowControl/>
              <w:ind w:firstLine="0" w:firstLineChars="0"/>
              <w:jc w:val="center"/>
              <w:textAlignment w:val="center"/>
              <w:rPr>
                <w:rFonts w:ascii="宋体" w:hAnsi="宋体" w:eastAsia="宋体" w:cs="宋体"/>
                <w:sz w:val="21"/>
                <w:szCs w:val="21"/>
              </w:rPr>
            </w:pPr>
            <w:r>
              <w:rPr>
                <w:rFonts w:hint="eastAsia" w:ascii="宋体" w:hAnsi="宋体" w:eastAsia="宋体" w:cs="宋体"/>
                <w:sz w:val="21"/>
                <w:szCs w:val="21"/>
              </w:rPr>
              <w:t>350-380mI*24支</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810882">
            <w:pPr>
              <w:widowControl/>
              <w:ind w:firstLine="0" w:firstLineChars="0"/>
              <w:jc w:val="center"/>
              <w:textAlignment w:val="center"/>
              <w:rPr>
                <w:rFonts w:ascii="宋体" w:hAnsi="宋体" w:eastAsia="宋体" w:cs="宋体"/>
                <w:color w:val="000000"/>
                <w:sz w:val="21"/>
                <w:szCs w:val="21"/>
              </w:rPr>
            </w:pPr>
            <w:r>
              <w:rPr>
                <w:rFonts w:hint="eastAsia" w:ascii="宋体" w:hAnsi="宋体" w:eastAsia="宋体" w:cs="宋体"/>
                <w:color w:val="000000"/>
                <w:sz w:val="21"/>
                <w:szCs w:val="21"/>
              </w:rPr>
              <w:t>升</w:t>
            </w: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B8232E">
            <w:pPr>
              <w:widowControl/>
              <w:ind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sz w:val="21"/>
                <w:szCs w:val="21"/>
                <w:lang w:val="en-US" w:eastAsia="zh-CN"/>
              </w:rPr>
              <w:t>9200</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882A9E">
            <w:pPr>
              <w:widowControl/>
              <w:ind w:firstLine="0" w:firstLineChars="0"/>
              <w:jc w:val="center"/>
              <w:textAlignment w:val="center"/>
              <w:rPr>
                <w:rFonts w:ascii="宋体" w:hAnsi="宋体" w:eastAsia="宋体" w:cs="宋体"/>
                <w:color w:val="000000"/>
                <w:kern w:val="0"/>
                <w:sz w:val="21"/>
                <w:szCs w:val="21"/>
                <w:lang w:bidi="ar"/>
              </w:rPr>
            </w:pPr>
          </w:p>
        </w:tc>
        <w:tc>
          <w:tcPr>
            <w:tcW w:w="1329" w:type="dxa"/>
            <w:tcBorders>
              <w:top w:val="single" w:color="000000" w:sz="4" w:space="0"/>
              <w:left w:val="single" w:color="000000" w:sz="4" w:space="0"/>
              <w:bottom w:val="single" w:color="000000" w:sz="4" w:space="0"/>
              <w:right w:val="single" w:color="000000" w:sz="4" w:space="0"/>
            </w:tcBorders>
          </w:tcPr>
          <w:p w14:paraId="7DF9126D">
            <w:pPr>
              <w:widowControl/>
              <w:ind w:firstLine="0" w:firstLineChars="0"/>
              <w:jc w:val="center"/>
              <w:textAlignment w:val="center"/>
              <w:rPr>
                <w:rFonts w:ascii="宋体" w:hAnsi="宋体" w:eastAsia="宋体" w:cs="宋体"/>
                <w:color w:val="000000"/>
                <w:kern w:val="0"/>
                <w:sz w:val="21"/>
                <w:szCs w:val="21"/>
                <w:lang w:bidi="ar"/>
              </w:rPr>
            </w:pPr>
          </w:p>
        </w:tc>
        <w:tc>
          <w:tcPr>
            <w:tcW w:w="1505" w:type="dxa"/>
            <w:tcBorders>
              <w:top w:val="single" w:color="000000" w:sz="4" w:space="0"/>
              <w:left w:val="single" w:color="000000" w:sz="4" w:space="0"/>
              <w:bottom w:val="single" w:color="000000" w:sz="4" w:space="0"/>
              <w:right w:val="single" w:color="000000" w:sz="4" w:space="0"/>
            </w:tcBorders>
            <w:vAlign w:val="center"/>
          </w:tcPr>
          <w:p w14:paraId="37D1A075">
            <w:pPr>
              <w:widowControl/>
              <w:ind w:firstLine="0" w:firstLineChars="0"/>
              <w:jc w:val="center"/>
              <w:textAlignment w:val="center"/>
              <w:rPr>
                <w:rFonts w:ascii="宋体" w:hAnsi="宋体" w:eastAsia="宋体" w:cs="宋体"/>
                <w:color w:val="000000"/>
                <w:kern w:val="0"/>
                <w:sz w:val="21"/>
                <w:szCs w:val="21"/>
                <w:lang w:bidi="ar"/>
              </w:rPr>
            </w:pPr>
          </w:p>
        </w:tc>
      </w:tr>
      <w:tr w14:paraId="6EF8AA5D">
        <w:trPr>
          <w:trHeight w:val="695" w:hRule="atLeast"/>
          <w:jc w:val="center"/>
        </w:trPr>
        <w:tc>
          <w:tcPr>
            <w:tcW w:w="1507"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6B2580">
            <w:pPr>
              <w:widowControl/>
              <w:ind w:firstLine="0" w:firstLineChars="0"/>
              <w:jc w:val="center"/>
              <w:textAlignment w:val="center"/>
              <w:rPr>
                <w:rFonts w:hint="eastAsia" w:ascii="宋体" w:hAnsi="宋体" w:eastAsia="宋体" w:cs="宋体"/>
                <w:b/>
                <w:bCs/>
                <w:color w:val="000000"/>
                <w:kern w:val="0"/>
                <w:sz w:val="21"/>
                <w:szCs w:val="21"/>
                <w:lang w:bidi="ar"/>
              </w:rPr>
            </w:pPr>
          </w:p>
        </w:tc>
        <w:tc>
          <w:tcPr>
            <w:tcW w:w="702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FC5101">
            <w:pPr>
              <w:widowControl/>
              <w:ind w:firstLine="0" w:firstLineChars="0"/>
              <w:jc w:val="center"/>
              <w:textAlignment w:val="center"/>
              <w:rPr>
                <w:rFonts w:ascii="宋体" w:hAnsi="宋体" w:eastAsia="宋体" w:cs="宋体"/>
                <w:color w:val="000000"/>
                <w:kern w:val="0"/>
                <w:sz w:val="21"/>
                <w:szCs w:val="21"/>
                <w:lang w:bidi="ar"/>
              </w:rPr>
            </w:pPr>
            <w:r>
              <w:rPr>
                <w:rFonts w:hint="eastAsia" w:ascii="宋体" w:hAnsi="宋体" w:eastAsia="宋体" w:cs="宋体"/>
                <w:b/>
                <w:bCs/>
                <w:color w:val="000000"/>
                <w:kern w:val="0"/>
                <w:sz w:val="21"/>
                <w:szCs w:val="21"/>
                <w:lang w:val="en-US" w:eastAsia="zh-CN" w:bidi="ar"/>
              </w:rPr>
              <w:t>暂定总价（含税）</w:t>
            </w:r>
            <w:r>
              <w:rPr>
                <w:rFonts w:hint="eastAsia" w:ascii="宋体" w:hAnsi="宋体" w:eastAsia="宋体" w:cs="宋体"/>
                <w:b/>
                <w:bCs/>
                <w:color w:val="000000"/>
                <w:kern w:val="0"/>
                <w:sz w:val="21"/>
                <w:szCs w:val="21"/>
                <w:lang w:bidi="ar"/>
              </w:rPr>
              <w:t>：</w:t>
            </w:r>
            <w:r>
              <w:rPr>
                <w:rFonts w:ascii="宋体" w:hAnsi="宋体" w:eastAsia="宋体" w:cs="宋体"/>
                <w:b/>
                <w:bCs/>
                <w:color w:val="000000"/>
                <w:kern w:val="0"/>
                <w:sz w:val="21"/>
                <w:szCs w:val="21"/>
                <w:lang w:bidi="ar"/>
              </w:rPr>
              <w:t xml:space="preserve">     </w:t>
            </w:r>
            <w:r>
              <w:rPr>
                <w:rFonts w:hint="eastAsia" w:ascii="宋体" w:hAnsi="宋体" w:eastAsia="宋体" w:cs="宋体"/>
                <w:color w:val="000000"/>
                <w:kern w:val="0"/>
                <w:sz w:val="21"/>
                <w:szCs w:val="21"/>
                <w:lang w:bidi="ar"/>
              </w:rPr>
              <w:t xml:space="preserve">       </w:t>
            </w:r>
          </w:p>
        </w:tc>
        <w:tc>
          <w:tcPr>
            <w:tcW w:w="1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29DC4D">
            <w:pPr>
              <w:widowControl/>
              <w:ind w:firstLine="0" w:firstLineChars="0"/>
              <w:jc w:val="center"/>
              <w:textAlignment w:val="center"/>
              <w:rPr>
                <w:rFonts w:hint="eastAsia" w:ascii="宋体" w:hAnsi="宋体" w:eastAsia="宋体" w:cs="宋体"/>
                <w:b/>
                <w:bCs/>
                <w:color w:val="000000"/>
                <w:kern w:val="0"/>
                <w:sz w:val="21"/>
                <w:szCs w:val="21"/>
                <w:lang w:bidi="ar"/>
              </w:rPr>
            </w:pPr>
          </w:p>
        </w:tc>
      </w:tr>
      <w:tr w14:paraId="3FFEC229">
        <w:trPr>
          <w:trHeight w:val="695" w:hRule="atLeast"/>
          <w:jc w:val="center"/>
        </w:trPr>
        <w:tc>
          <w:tcPr>
            <w:tcW w:w="1507"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CE7FE7">
            <w:pPr>
              <w:pStyle w:val="7"/>
              <w:ind w:firstLine="0" w:firstLineChars="0"/>
              <w:rPr>
                <w:rFonts w:hint="eastAsia" w:ascii="宋体" w:hAnsi="宋体" w:eastAsia="宋体" w:cs="宋体"/>
                <w:color w:val="000000"/>
                <w:kern w:val="0"/>
                <w:sz w:val="21"/>
                <w:szCs w:val="21"/>
                <w:lang w:bidi="ar"/>
              </w:rPr>
            </w:pPr>
          </w:p>
        </w:tc>
        <w:tc>
          <w:tcPr>
            <w:tcW w:w="8525"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B0DE54">
            <w:pPr>
              <w:widowControl/>
              <w:ind w:firstLine="0" w:firstLineChars="0"/>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备注：</w:t>
            </w:r>
          </w:p>
          <w:p w14:paraId="7B785D05">
            <w:pPr>
              <w:widowControl/>
              <w:ind w:firstLine="0" w:firstLineChars="0"/>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w:t>
            </w:r>
            <w:r>
              <w:rPr>
                <w:rFonts w:hint="eastAsia" w:ascii="宋体" w:hAnsi="宋体" w:eastAsia="宋体" w:cs="宋体"/>
                <w:color w:val="000000"/>
                <w:kern w:val="0"/>
                <w:sz w:val="21"/>
                <w:szCs w:val="21"/>
                <w:lang w:val="en-US" w:eastAsia="zh-CN" w:bidi="ar"/>
              </w:rPr>
              <w:t>实际</w:t>
            </w:r>
            <w:r>
              <w:rPr>
                <w:rFonts w:hint="eastAsia" w:ascii="宋体" w:hAnsi="宋体" w:eastAsia="宋体" w:cs="宋体"/>
                <w:color w:val="000000"/>
                <w:kern w:val="0"/>
                <w:sz w:val="21"/>
                <w:szCs w:val="21"/>
                <w:lang w:bidi="ar"/>
              </w:rPr>
              <w:t>采购数量根据采购人具体需求而定</w:t>
            </w:r>
          </w:p>
          <w:p w14:paraId="2F40649F">
            <w:pPr>
              <w:pStyle w:val="7"/>
              <w:ind w:firstLine="0" w:firstLineChars="0"/>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w:t>
            </w:r>
            <w:r>
              <w:rPr>
                <w:rFonts w:hint="eastAsia" w:ascii="宋体" w:hAnsi="宋体" w:eastAsia="宋体" w:cs="宋体"/>
                <w:color w:val="000000"/>
                <w:kern w:val="0"/>
                <w:sz w:val="21"/>
                <w:szCs w:val="21"/>
                <w:lang w:eastAsia="zh-CN" w:bidi="ar"/>
              </w:rPr>
              <w:t>响应人</w:t>
            </w:r>
            <w:r>
              <w:rPr>
                <w:rFonts w:hint="eastAsia" w:ascii="宋体" w:hAnsi="宋体" w:eastAsia="宋体" w:cs="宋体"/>
                <w:color w:val="000000"/>
                <w:kern w:val="0"/>
                <w:sz w:val="21"/>
                <w:szCs w:val="21"/>
                <w:lang w:bidi="ar"/>
              </w:rPr>
              <w:t>应统一一个品牌进行报价、供货，否则视为无效报价。</w:t>
            </w:r>
          </w:p>
          <w:p w14:paraId="2635828D">
            <w:pPr>
              <w:pStyle w:val="7"/>
              <w:ind w:firstLine="0" w:firstLineChars="0"/>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3、采购人使用的饮水机由</w:t>
            </w:r>
            <w:r>
              <w:rPr>
                <w:rFonts w:hint="eastAsia" w:ascii="宋体" w:hAnsi="宋体" w:eastAsia="宋体" w:cs="宋体"/>
                <w:color w:val="000000"/>
                <w:kern w:val="0"/>
                <w:sz w:val="21"/>
                <w:szCs w:val="21"/>
                <w:lang w:eastAsia="zh-CN" w:bidi="ar"/>
              </w:rPr>
              <w:t>响应人</w:t>
            </w:r>
            <w:r>
              <w:rPr>
                <w:rFonts w:hint="eastAsia" w:ascii="宋体" w:hAnsi="宋体" w:eastAsia="宋体" w:cs="宋体"/>
                <w:color w:val="000000"/>
                <w:kern w:val="0"/>
                <w:sz w:val="21"/>
                <w:szCs w:val="21"/>
                <w:lang w:bidi="ar"/>
              </w:rPr>
              <w:t>免费提供，并在正常使用情况下负责清洗及维修，饮水机所有权归</w:t>
            </w:r>
            <w:r>
              <w:rPr>
                <w:rFonts w:hint="eastAsia" w:ascii="宋体" w:hAnsi="宋体" w:eastAsia="宋体" w:cs="宋体"/>
                <w:color w:val="000000"/>
                <w:kern w:val="0"/>
                <w:sz w:val="21"/>
                <w:szCs w:val="21"/>
                <w:lang w:eastAsia="zh-CN" w:bidi="ar"/>
              </w:rPr>
              <w:t>响应人</w:t>
            </w:r>
            <w:r>
              <w:rPr>
                <w:rFonts w:hint="eastAsia" w:ascii="宋体" w:hAnsi="宋体" w:eastAsia="宋体" w:cs="宋体"/>
                <w:color w:val="000000"/>
                <w:kern w:val="0"/>
                <w:sz w:val="21"/>
                <w:szCs w:val="21"/>
                <w:lang w:bidi="ar"/>
              </w:rPr>
              <w:t>所有。</w:t>
            </w:r>
            <w:r>
              <w:rPr>
                <w:rFonts w:hint="eastAsia" w:ascii="宋体" w:hAnsi="宋体" w:eastAsia="宋体" w:cs="宋体"/>
                <w:color w:val="000000"/>
                <w:kern w:val="0"/>
                <w:sz w:val="21"/>
                <w:szCs w:val="21"/>
                <w:lang w:eastAsia="zh-CN" w:bidi="ar"/>
              </w:rPr>
              <w:t>响应人</w:t>
            </w:r>
            <w:r>
              <w:rPr>
                <w:rFonts w:hint="eastAsia" w:ascii="宋体" w:hAnsi="宋体" w:eastAsia="宋体" w:cs="宋体"/>
                <w:color w:val="000000"/>
                <w:kern w:val="0"/>
                <w:sz w:val="21"/>
                <w:szCs w:val="21"/>
                <w:lang w:bidi="ar"/>
              </w:rPr>
              <w:t>须向采购人提供水桶周转。</w:t>
            </w:r>
          </w:p>
        </w:tc>
      </w:tr>
    </w:tbl>
    <w:p w14:paraId="6A8B496B">
      <w:pPr>
        <w:pStyle w:val="7"/>
        <w:ind w:firstLine="562"/>
        <w:rPr>
          <w:rFonts w:eastAsia="仿宋"/>
          <w:b/>
          <w:bCs/>
        </w:rPr>
      </w:pPr>
    </w:p>
    <w:p w14:paraId="51EF1E43">
      <w:pPr>
        <w:pStyle w:val="7"/>
        <w:rPr>
          <w:rFonts w:eastAsia="仿宋"/>
        </w:rPr>
      </w:pPr>
    </w:p>
    <w:p w14:paraId="1E1F91CF">
      <w:pPr>
        <w:widowControl/>
        <w:spacing w:line="240" w:lineRule="auto"/>
        <w:ind w:firstLine="0" w:firstLineChars="0"/>
        <w:rPr>
          <w:rFonts w:hint="eastAsia" w:eastAsia="仿宋"/>
        </w:rPr>
      </w:pPr>
      <w:r>
        <w:rPr>
          <w:rFonts w:hint="eastAsia" w:eastAsia="仿宋"/>
          <w:lang w:eastAsia="zh-CN"/>
        </w:rPr>
        <w:t>响应人</w:t>
      </w:r>
      <w:r>
        <w:rPr>
          <w:rFonts w:hint="eastAsia" w:eastAsia="仿宋"/>
        </w:rPr>
        <w:t>名称（加盖公章）：</w:t>
      </w:r>
    </w:p>
    <w:p w14:paraId="3A48C016">
      <w:pPr>
        <w:pStyle w:val="7"/>
      </w:pPr>
    </w:p>
    <w:p w14:paraId="54B49657">
      <w:pPr>
        <w:widowControl/>
        <w:spacing w:line="240" w:lineRule="auto"/>
        <w:ind w:firstLine="0" w:firstLineChars="0"/>
        <w:rPr>
          <w:rFonts w:eastAsia="仿宋"/>
        </w:rPr>
      </w:pPr>
      <w:bookmarkStart w:id="8" w:name="_Hlk524442005"/>
      <w:r>
        <w:rPr>
          <w:rFonts w:hint="eastAsia" w:eastAsia="仿宋"/>
        </w:rPr>
        <w:t>日期：</w:t>
      </w:r>
    </w:p>
    <w:p w14:paraId="26A8EAE1">
      <w:pPr>
        <w:ind w:firstLine="0" w:firstLineChars="0"/>
        <w:rPr>
          <w:rFonts w:eastAsia="仿宋"/>
        </w:rPr>
      </w:pPr>
      <w:r>
        <w:rPr>
          <w:rFonts w:hint="eastAsia" w:eastAsia="仿宋"/>
        </w:rPr>
        <w:br w:type="page"/>
      </w:r>
    </w:p>
    <w:p w14:paraId="2E972ADB">
      <w:pPr>
        <w:ind w:firstLine="0" w:firstLineChars="0"/>
        <w:rPr>
          <w:rFonts w:eastAsia="仿宋"/>
          <w:b/>
          <w:bCs/>
        </w:rPr>
      </w:pPr>
      <w:r>
        <w:rPr>
          <w:rFonts w:hint="eastAsia" w:eastAsia="仿宋"/>
        </w:rPr>
        <w:t>附件</w:t>
      </w:r>
      <w:r>
        <w:rPr>
          <w:rFonts w:hint="eastAsia" w:eastAsia="仿宋"/>
          <w:lang w:val="en-US" w:eastAsia="zh-CN"/>
        </w:rPr>
        <w:t>三</w:t>
      </w:r>
      <w:r>
        <w:rPr>
          <w:rFonts w:hint="eastAsia" w:eastAsia="仿宋"/>
        </w:rPr>
        <w:t xml:space="preserve">  法人证明</w:t>
      </w:r>
      <w:r>
        <w:rPr>
          <w:rFonts w:hint="eastAsia" w:eastAsia="仿宋"/>
          <w:b/>
          <w:bCs/>
        </w:rPr>
        <w:t>（加盖公章）</w:t>
      </w:r>
    </w:p>
    <w:p w14:paraId="1B7152FB">
      <w:pPr>
        <w:ind w:firstLine="840" w:firstLineChars="300"/>
        <w:rPr>
          <w:rFonts w:eastAsia="仿宋"/>
        </w:rPr>
      </w:pPr>
    </w:p>
    <w:p w14:paraId="67B57EAC">
      <w:pPr>
        <w:ind w:firstLine="840" w:firstLineChars="300"/>
        <w:rPr>
          <w:rFonts w:eastAsia="仿宋"/>
        </w:rPr>
      </w:pPr>
      <w:r>
        <w:rPr>
          <w:rFonts w:eastAsia="仿宋"/>
        </w:rPr>
        <w:t>法定代表人身份证明书及法定代表人身份证复印件</w:t>
      </w:r>
    </w:p>
    <w:p w14:paraId="51E73B5A">
      <w:pPr>
        <w:rPr>
          <w:rFonts w:eastAsia="仿宋"/>
        </w:rPr>
      </w:pPr>
    </w:p>
    <w:p w14:paraId="72751FA6">
      <w:pPr>
        <w:pStyle w:val="28"/>
        <w:ind w:firstLine="0" w:firstLineChars="0"/>
        <w:rPr>
          <w:rFonts w:ascii="Times New Roman" w:hAnsi="Times New Roman" w:eastAsia="仿宋" w:cs="Times New Roman"/>
          <w:sz w:val="28"/>
          <w:szCs w:val="20"/>
        </w:rPr>
      </w:pPr>
      <w:r>
        <w:rPr>
          <w:rFonts w:hint="eastAsia" w:ascii="Times New Roman" w:hAnsi="Times New Roman" w:eastAsia="仿宋" w:cs="Times New Roman"/>
          <w:sz w:val="28"/>
          <w:szCs w:val="20"/>
          <w:lang w:val="en-US" w:eastAsia="zh-CN"/>
        </w:rPr>
        <w:t>东莞市新东元环保投资有限公司</w:t>
      </w:r>
      <w:r>
        <w:rPr>
          <w:rFonts w:ascii="Times New Roman" w:hAnsi="Times New Roman" w:eastAsia="仿宋" w:cs="Times New Roman"/>
          <w:sz w:val="28"/>
          <w:szCs w:val="20"/>
        </w:rPr>
        <w:t>：</w:t>
      </w:r>
    </w:p>
    <w:p w14:paraId="78700FAB">
      <w:pPr>
        <w:pStyle w:val="28"/>
        <w:ind w:firstLine="577"/>
        <w:rPr>
          <w:rFonts w:ascii="Times New Roman" w:hAnsi="Times New Roman" w:eastAsia="仿宋" w:cs="Times New Roman"/>
          <w:sz w:val="28"/>
          <w:szCs w:val="20"/>
        </w:rPr>
      </w:pPr>
      <w:r>
        <w:rPr>
          <w:rFonts w:ascii="Times New Roman" w:hAnsi="Times New Roman" w:eastAsia="仿宋" w:cs="Times New Roman"/>
          <w:sz w:val="28"/>
          <w:szCs w:val="20"/>
        </w:rPr>
        <w:t>本证明书声明：注册于</w:t>
      </w:r>
      <w:r>
        <w:rPr>
          <w:rFonts w:ascii="Times New Roman" w:hAnsi="Times New Roman" w:eastAsia="仿宋" w:cs="Times New Roman"/>
          <w:sz w:val="28"/>
          <w:szCs w:val="20"/>
          <w:u w:val="single"/>
        </w:rPr>
        <w:t xml:space="preserve">     （国家名称）的　　（</w:t>
      </w:r>
      <w:r>
        <w:rPr>
          <w:rFonts w:hint="eastAsia" w:ascii="Times New Roman" w:hAnsi="Times New Roman" w:eastAsia="仿宋" w:cs="Times New Roman"/>
          <w:sz w:val="28"/>
          <w:szCs w:val="20"/>
          <w:u w:val="single"/>
          <w:lang w:eastAsia="zh-CN"/>
        </w:rPr>
        <w:t>响应人</w:t>
      </w:r>
      <w:r>
        <w:rPr>
          <w:rFonts w:ascii="Times New Roman" w:hAnsi="Times New Roman" w:eastAsia="仿宋" w:cs="Times New Roman"/>
          <w:sz w:val="28"/>
          <w:szCs w:val="20"/>
          <w:u w:val="single"/>
        </w:rPr>
        <w:t>名称）</w:t>
      </w:r>
      <w:r>
        <w:rPr>
          <w:rFonts w:ascii="Times New Roman" w:hAnsi="Times New Roman" w:eastAsia="仿宋" w:cs="Times New Roman"/>
          <w:sz w:val="28"/>
          <w:szCs w:val="20"/>
        </w:rPr>
        <w:t>在下面签字的</w:t>
      </w:r>
      <w:r>
        <w:rPr>
          <w:rFonts w:ascii="Times New Roman" w:hAnsi="Times New Roman" w:eastAsia="仿宋" w:cs="Times New Roman"/>
          <w:sz w:val="28"/>
          <w:szCs w:val="20"/>
          <w:u w:val="single"/>
        </w:rPr>
        <w:t>　　　　　</w:t>
      </w:r>
      <w:r>
        <w:rPr>
          <w:rFonts w:ascii="Times New Roman" w:hAnsi="Times New Roman" w:eastAsia="仿宋" w:cs="Times New Roman"/>
          <w:sz w:val="28"/>
          <w:szCs w:val="20"/>
        </w:rPr>
        <w:t>（法定代表人姓名、职务）为本公司的合法代表人（须附法定代表人身份证复印件）。</w:t>
      </w:r>
    </w:p>
    <w:p w14:paraId="61359A13">
      <w:pPr>
        <w:rPr>
          <w:rFonts w:eastAsia="仿宋"/>
        </w:rPr>
      </w:pPr>
      <w:r>
        <w:rPr>
          <w:rFonts w:eastAsia="仿宋"/>
        </w:rPr>
        <w:t>特此证明</w:t>
      </w:r>
    </w:p>
    <w:p w14:paraId="1B2F1612">
      <w:pPr>
        <w:rPr>
          <w:rFonts w:eastAsia="仿宋"/>
        </w:rPr>
      </w:pPr>
    </w:p>
    <w:p w14:paraId="731F4D43">
      <w:pPr>
        <w:rPr>
          <w:rFonts w:eastAsia="仿宋"/>
        </w:rPr>
      </w:pPr>
      <w:r>
        <w:rPr>
          <w:rFonts w:hint="eastAsia" w:eastAsia="仿宋"/>
          <w:lang w:eastAsia="zh-CN"/>
        </w:rPr>
        <w:t>响应人</w:t>
      </w:r>
      <w:r>
        <w:rPr>
          <w:rFonts w:eastAsia="仿宋"/>
        </w:rPr>
        <w:t>名称</w:t>
      </w:r>
      <w:r>
        <w:rPr>
          <w:rFonts w:eastAsia="仿宋"/>
          <w:b/>
          <w:bCs/>
        </w:rPr>
        <w:t>（加盖公章）</w:t>
      </w:r>
      <w:r>
        <w:rPr>
          <w:rFonts w:eastAsia="仿宋"/>
        </w:rPr>
        <w:t>：</w:t>
      </w:r>
    </w:p>
    <w:p w14:paraId="679BC512">
      <w:pPr>
        <w:rPr>
          <w:rFonts w:eastAsia="仿宋"/>
        </w:rPr>
      </w:pPr>
      <w:r>
        <w:rPr>
          <w:rFonts w:hint="eastAsia" w:eastAsia="仿宋"/>
          <w:lang w:eastAsia="zh-CN"/>
        </w:rPr>
        <w:t>响应人</w:t>
      </w:r>
      <w:r>
        <w:rPr>
          <w:rFonts w:eastAsia="仿宋"/>
        </w:rPr>
        <w:t>地址：</w:t>
      </w:r>
    </w:p>
    <w:p w14:paraId="4B59437B">
      <w:pPr>
        <w:rPr>
          <w:rFonts w:eastAsia="仿宋"/>
        </w:rPr>
      </w:pPr>
      <w:r>
        <w:rPr>
          <w:rFonts w:eastAsia="仿宋"/>
        </w:rPr>
        <w:t>法定代表人</w:t>
      </w:r>
      <w:r>
        <w:rPr>
          <w:rFonts w:eastAsia="仿宋"/>
          <w:b/>
          <w:bCs/>
        </w:rPr>
        <w:t>（签名或盖私章）</w:t>
      </w:r>
      <w:r>
        <w:rPr>
          <w:rFonts w:eastAsia="仿宋"/>
        </w:rPr>
        <w:t>：</w:t>
      </w:r>
    </w:p>
    <w:p w14:paraId="42104CF8">
      <w:pPr>
        <w:rPr>
          <w:rFonts w:eastAsia="仿宋"/>
        </w:rPr>
      </w:pPr>
      <w:r>
        <w:rPr>
          <w:rFonts w:eastAsia="仿宋"/>
        </w:rPr>
        <w:t>职务：</w:t>
      </w:r>
    </w:p>
    <w:p w14:paraId="0C419573">
      <w:pPr>
        <w:rPr>
          <w:rFonts w:eastAsia="仿宋"/>
          <w:szCs w:val="30"/>
        </w:rPr>
      </w:pPr>
      <w:r>
        <mc:AlternateContent>
          <mc:Choice Requires="wps">
            <w:drawing>
              <wp:anchor distT="0" distB="0" distL="114300" distR="114300" simplePos="0" relativeHeight="251659264" behindDoc="0" locked="0" layoutInCell="1" allowOverlap="1">
                <wp:simplePos x="0" y="0"/>
                <wp:positionH relativeFrom="column">
                  <wp:posOffset>-10160</wp:posOffset>
                </wp:positionH>
                <wp:positionV relativeFrom="paragraph">
                  <wp:posOffset>179705</wp:posOffset>
                </wp:positionV>
                <wp:extent cx="5657850" cy="2352675"/>
                <wp:effectExtent l="4445" t="4445" r="14605" b="5080"/>
                <wp:wrapNone/>
                <wp:docPr id="4" name="文本框 4"/>
                <wp:cNvGraphicFramePr/>
                <a:graphic xmlns:a="http://schemas.openxmlformats.org/drawingml/2006/main">
                  <a:graphicData uri="http://schemas.microsoft.com/office/word/2010/wordprocessingShape">
                    <wps:wsp>
                      <wps:cNvSpPr txBox="1"/>
                      <wps:spPr>
                        <a:xfrm>
                          <a:off x="962025" y="6881495"/>
                          <a:ext cx="5657850" cy="23526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FC0149C">
                            <w:pPr>
                              <w:pStyle w:val="7"/>
                            </w:pPr>
                            <w:r>
                              <w:rPr>
                                <w:rFonts w:hint="eastAsia" w:eastAsia="仿宋"/>
                              </w:rPr>
                              <w:t>（法定代表人身份证复印件粘贴处，正反面）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8pt;margin-top:14.15pt;height:185.25pt;width:445.5pt;z-index:251659264;mso-width-relative:page;mso-height-relative:page;" fillcolor="#FFFFFF [3201]" filled="t" stroked="t" coordsize="21600,21600" o:gfxdata="UEsDBAoAAAAAAIdO4kAAAAAAAAAAAAAAAAAEAAAAZHJzL1BLAwQUAAAACACHTuJAVC6ZLNYAAAAJ&#10;AQAADwAAAGRycy9kb3ducmV2LnhtbE2PzU7DMBCE70i8g7VI3FrnB0VuyKYSSEiIGyUXbm68TSLi&#10;dWS7TXl7zAmOoxnNfNPsr3YWF/JhcoyQbzMQxL0zEw8I3cfLRoEIUbPRs2NC+KYA+/b2ptG1cSu/&#10;0+UQB5FKONQaYYxxqaUM/UhWh61biJN3ct7qmKQfpPF6TeV2lkWWVdLqidPCqBd6Hqn/Opwtwmv1&#10;FD+pM2+mLEq3drL3pzkg3t/l2SOISNf4F4Zf/IQObWI6ujObIGaETV6lJEKhShDJV2r3AOKIUO6U&#10;Atk28v+D9gdQSwMEFAAAAAgAh07iQMbje1lmAgAAwwQAAA4AAABkcnMvZTJvRG9jLnhtbK1UwW4T&#10;MRC9I/EPlu90k202TaNsqtAqCKmilQri7Hi9WQvbY2wnu+UD6B9w4sKd7+p3MPYmaWk59EAOztjz&#10;8mbmzUxmZ51WZCucl2BKOjwaUCIMh0qadUk/fVy+mVDiAzMVU2BESW+Fp2fz169mrZ2KHBpQlXAE&#10;SYyftrakTQh2mmWeN0IzfwRWGHTW4DQLeHXrrHKsRXatsnwwGGctuMo64MJ7fL3onXTH6F5CCHUt&#10;ubgAvtHChJ7VCcUCluQbaT2dp2zrWvBwVddeBKJKipWGdGIQtFfxzOYzNl07ZhvJdymwl6TwpCbN&#10;pMGgB6oLFhjZOPmMSkvuwEMdjjjorC8kKYJVDAdPtLlpmBWpFpTa24Po/v/R8g/ba0dkVdIRJYZp&#10;bPj9j7v7n7/vf30noyhPa/0UUTcWcaF7Cx0Ozf7d42Osuqudjt9YD0H/6Tgf5AUltyUdTybD0WnR&#10;6yy6QDj6i3FxMimwBRwR+XGRj08SIntgss6HdwI0iUZJHTYy6cu2lz5gVgjdQ2JgD0pWS6lUurj1&#10;6lw5smXY9GX6xPj4k79gypAWEzzGRJ5RRO4DxUox/uU5A/Ipg7RRoF6IaIVu1e1UW0F1i6I56KfO&#10;W76UyHvJfLhmDscMFcBFDFd41AowGdhZlDTgvv3rPeKx++ilpMWxLan/umFOUKLeG5yL0+FoFOc8&#10;XUbFSY4X99izeuwxG30OKNIQV97yZEZ8UHuzdqA/474uYlR0McMxdknD3jwP/TLhvnOxWCQQTrZl&#10;4dLcWB6po7gGFpsAtUytizL12uzUw9lO7dntYVyex/eEevjvmf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VC6ZLNYAAAAJAQAADwAAAAAAAAABACAAAAAiAAAAZHJzL2Rvd25yZXYueG1sUEsBAhQA&#10;FAAAAAgAh07iQMbje1lmAgAAwwQAAA4AAAAAAAAAAQAgAAAAJQEAAGRycy9lMm9Eb2MueG1sUEsF&#10;BgAAAAAGAAYAWQEAAP0FAAAAAA==&#10;">
                <v:fill on="t" focussize="0,0"/>
                <v:stroke weight="0.5pt" color="#000000 [3204]" joinstyle="round"/>
                <v:imagedata o:title=""/>
                <o:lock v:ext="edit" aspectratio="f"/>
                <v:textbox>
                  <w:txbxContent>
                    <w:p w14:paraId="7FC0149C">
                      <w:pPr>
                        <w:pStyle w:val="7"/>
                      </w:pPr>
                      <w:r>
                        <w:rPr>
                          <w:rFonts w:hint="eastAsia" w:eastAsia="仿宋"/>
                        </w:rPr>
                        <w:t>（法定代表人身份证复印件粘贴处，正反面）</w:t>
                      </w:r>
                    </w:p>
                  </w:txbxContent>
                </v:textbox>
              </v:shape>
            </w:pict>
          </mc:Fallback>
        </mc:AlternateContent>
      </w:r>
    </w:p>
    <w:p w14:paraId="4F41240C">
      <w:pPr>
        <w:rPr>
          <w:rFonts w:eastAsia="仿宋"/>
        </w:rPr>
      </w:pPr>
    </w:p>
    <w:p w14:paraId="386DF4C8">
      <w:pPr>
        <w:rPr>
          <w:rFonts w:eastAsia="仿宋"/>
        </w:rPr>
      </w:pPr>
      <w:r>
        <w:rPr>
          <w:rFonts w:eastAsia="仿宋"/>
        </w:rPr>
        <w:br w:type="page"/>
      </w:r>
    </w:p>
    <w:p w14:paraId="4573FEC8">
      <w:pPr>
        <w:pStyle w:val="34"/>
        <w:numPr>
          <w:ilvl w:val="255"/>
          <w:numId w:val="0"/>
        </w:numPr>
        <w:rPr>
          <w:rFonts w:eastAsia="仿宋"/>
          <w:b/>
          <w:bCs/>
        </w:rPr>
      </w:pPr>
      <w:bookmarkStart w:id="9" w:name="_Toc384752807"/>
      <w:r>
        <w:rPr>
          <w:rFonts w:hint="eastAsia" w:eastAsia="仿宋"/>
        </w:rPr>
        <w:t>附件</w:t>
      </w:r>
      <w:r>
        <w:rPr>
          <w:rFonts w:hint="eastAsia" w:eastAsia="仿宋"/>
          <w:lang w:val="en-US" w:eastAsia="zh-CN"/>
        </w:rPr>
        <w:t>四</w:t>
      </w:r>
      <w:r>
        <w:rPr>
          <w:rFonts w:hint="eastAsia" w:eastAsia="仿宋"/>
        </w:rPr>
        <w:t xml:space="preserve">  </w:t>
      </w:r>
      <w:r>
        <w:rPr>
          <w:rFonts w:eastAsia="仿宋"/>
        </w:rPr>
        <w:t>法人授权书</w:t>
      </w:r>
      <w:r>
        <w:rPr>
          <w:rFonts w:hint="eastAsia" w:eastAsia="仿宋"/>
          <w:b/>
          <w:bCs/>
        </w:rPr>
        <w:t>（加盖公章）</w:t>
      </w:r>
    </w:p>
    <w:p w14:paraId="1C716BAF">
      <w:pPr>
        <w:jc w:val="center"/>
        <w:rPr>
          <w:rFonts w:eastAsia="仿宋"/>
        </w:rPr>
      </w:pPr>
    </w:p>
    <w:p w14:paraId="309EDDF2">
      <w:pPr>
        <w:ind w:firstLine="562"/>
        <w:jc w:val="center"/>
        <w:rPr>
          <w:rFonts w:eastAsia="仿宋"/>
          <w:b/>
          <w:bCs/>
        </w:rPr>
      </w:pPr>
      <w:r>
        <w:rPr>
          <w:rFonts w:hint="eastAsia" w:eastAsia="仿宋"/>
          <w:b/>
          <w:bCs/>
        </w:rPr>
        <w:t>授权委托书</w:t>
      </w:r>
      <w:bookmarkEnd w:id="9"/>
    </w:p>
    <w:p w14:paraId="39C3E37B">
      <w:pPr>
        <w:pStyle w:val="28"/>
        <w:ind w:firstLine="0" w:firstLineChars="0"/>
        <w:rPr>
          <w:rFonts w:ascii="Times New Roman" w:hAnsi="Times New Roman" w:eastAsia="仿宋" w:cs="Times New Roman"/>
          <w:sz w:val="28"/>
          <w:szCs w:val="20"/>
        </w:rPr>
      </w:pPr>
      <w:r>
        <w:rPr>
          <w:rFonts w:hint="eastAsia" w:ascii="Times New Roman" w:hAnsi="Times New Roman" w:eastAsia="仿宋" w:cs="Times New Roman"/>
          <w:sz w:val="28"/>
          <w:szCs w:val="20"/>
          <w:lang w:val="en-US" w:eastAsia="zh-CN"/>
        </w:rPr>
        <w:t>东莞市新东元环保投资有限公司</w:t>
      </w:r>
      <w:r>
        <w:rPr>
          <w:rFonts w:ascii="Times New Roman" w:hAnsi="Times New Roman" w:eastAsia="仿宋" w:cs="Times New Roman"/>
          <w:sz w:val="28"/>
          <w:szCs w:val="20"/>
        </w:rPr>
        <w:t>：</w:t>
      </w:r>
    </w:p>
    <w:p w14:paraId="6660B8EA">
      <w:pPr>
        <w:pStyle w:val="28"/>
        <w:ind w:firstLine="577"/>
        <w:rPr>
          <w:rFonts w:ascii="Times New Roman" w:hAnsi="Times New Roman" w:eastAsia="仿宋" w:cs="Times New Roman"/>
          <w:sz w:val="28"/>
          <w:szCs w:val="20"/>
        </w:rPr>
      </w:pPr>
      <w:r>
        <w:rPr>
          <w:rFonts w:ascii="Times New Roman" w:hAnsi="Times New Roman" w:eastAsia="仿宋" w:cs="Times New Roman"/>
          <w:sz w:val="28"/>
          <w:szCs w:val="20"/>
        </w:rPr>
        <w:t>本委托书声明：在下面签字的（填写法定代表人姓名、职务）代表（填写</w:t>
      </w:r>
      <w:r>
        <w:rPr>
          <w:rFonts w:hint="eastAsia" w:ascii="Times New Roman" w:hAnsi="Times New Roman" w:eastAsia="仿宋" w:cs="Times New Roman"/>
          <w:sz w:val="28"/>
          <w:szCs w:val="20"/>
          <w:lang w:eastAsia="zh-CN"/>
        </w:rPr>
        <w:t>响应人</w:t>
      </w:r>
      <w:r>
        <w:rPr>
          <w:rFonts w:ascii="Times New Roman" w:hAnsi="Times New Roman" w:eastAsia="仿宋" w:cs="Times New Roman"/>
          <w:sz w:val="28"/>
          <w:szCs w:val="20"/>
        </w:rPr>
        <w:t>名称）委托在下面签字的（填写受委托人的姓名、职务）为本公司的合法代表人，就</w:t>
      </w:r>
      <w:r>
        <w:rPr>
          <w:rFonts w:hint="eastAsia" w:ascii="Times New Roman" w:hAnsi="Times New Roman" w:eastAsia="仿宋" w:cs="Times New Roman"/>
          <w:sz w:val="28"/>
          <w:szCs w:val="20"/>
        </w:rPr>
        <w:t>东莞市海心沙资源综合利用中心环保热电厂2026年度饮用水采购项目</w:t>
      </w:r>
      <w:r>
        <w:rPr>
          <w:rFonts w:hint="eastAsia" w:ascii="Times New Roman" w:hAnsi="Times New Roman" w:eastAsia="仿宋" w:cs="Times New Roman"/>
          <w:sz w:val="28"/>
          <w:szCs w:val="20"/>
          <w:lang w:eastAsia="zh-CN"/>
        </w:rPr>
        <w:t>（重新采购）</w:t>
      </w:r>
      <w:r>
        <w:rPr>
          <w:rFonts w:ascii="Times New Roman" w:hAnsi="Times New Roman" w:eastAsia="仿宋" w:cs="Times New Roman"/>
          <w:sz w:val="28"/>
          <w:szCs w:val="20"/>
        </w:rPr>
        <w:t>等相关供货及服务的</w:t>
      </w:r>
      <w:r>
        <w:rPr>
          <w:rFonts w:hint="eastAsia" w:ascii="Times New Roman" w:hAnsi="Times New Roman" w:eastAsia="仿宋" w:cs="Times New Roman"/>
          <w:sz w:val="28"/>
          <w:szCs w:val="20"/>
        </w:rPr>
        <w:t>报价、</w:t>
      </w:r>
      <w:r>
        <w:rPr>
          <w:rFonts w:ascii="Times New Roman" w:hAnsi="Times New Roman" w:eastAsia="仿宋" w:cs="Times New Roman"/>
          <w:sz w:val="28"/>
          <w:szCs w:val="20"/>
        </w:rPr>
        <w:t>谈判和合同的</w:t>
      </w:r>
      <w:r>
        <w:rPr>
          <w:rFonts w:hint="eastAsia" w:ascii="Times New Roman" w:hAnsi="Times New Roman" w:eastAsia="仿宋" w:cs="Times New Roman"/>
          <w:sz w:val="28"/>
          <w:szCs w:val="20"/>
        </w:rPr>
        <w:t>签</w:t>
      </w:r>
      <w:r>
        <w:rPr>
          <w:rFonts w:ascii="Times New Roman" w:hAnsi="Times New Roman" w:eastAsia="仿宋" w:cs="Times New Roman"/>
          <w:sz w:val="28"/>
          <w:szCs w:val="20"/>
        </w:rPr>
        <w:t>订、执行，以我方的名义处理一切与之有关的事宜（相关身份证复印件须附后）。</w:t>
      </w:r>
    </w:p>
    <w:p w14:paraId="6423722E">
      <w:pPr>
        <w:pStyle w:val="28"/>
        <w:ind w:firstLine="577"/>
        <w:rPr>
          <w:rFonts w:ascii="Times New Roman" w:hAnsi="Times New Roman" w:eastAsia="仿宋" w:cs="Times New Roman"/>
          <w:sz w:val="28"/>
          <w:szCs w:val="20"/>
        </w:rPr>
      </w:pPr>
      <w:r>
        <w:rPr>
          <w:rFonts w:ascii="Times New Roman" w:hAnsi="Times New Roman" w:eastAsia="仿宋" w:cs="Times New Roman"/>
          <w:sz w:val="28"/>
          <w:szCs w:val="20"/>
        </w:rPr>
        <w:t>本委托书于　年　月　日至　</w:t>
      </w:r>
      <w:r>
        <w:rPr>
          <w:rFonts w:hint="eastAsia" w:ascii="Times New Roman" w:hAnsi="Times New Roman" w:eastAsia="仿宋" w:cs="Times New Roman"/>
          <w:sz w:val="28"/>
          <w:szCs w:val="20"/>
        </w:rPr>
        <w:t xml:space="preserve"> </w:t>
      </w:r>
      <w:r>
        <w:rPr>
          <w:rFonts w:ascii="Times New Roman" w:hAnsi="Times New Roman" w:eastAsia="仿宋" w:cs="Times New Roman"/>
          <w:sz w:val="28"/>
          <w:szCs w:val="20"/>
        </w:rPr>
        <w:t>年　月　日签字生效，特此声明。（有效期不得少于90个日历日）</w:t>
      </w:r>
    </w:p>
    <w:p w14:paraId="134270C0">
      <w:pPr>
        <w:pStyle w:val="28"/>
        <w:ind w:firstLine="577"/>
        <w:rPr>
          <w:rFonts w:ascii="Times New Roman" w:hAnsi="Times New Roman" w:eastAsia="仿宋" w:cs="Times New Roman"/>
          <w:sz w:val="28"/>
          <w:szCs w:val="20"/>
        </w:rPr>
      </w:pPr>
    </w:p>
    <w:p w14:paraId="5649D70A">
      <w:pPr>
        <w:pStyle w:val="28"/>
        <w:ind w:firstLine="577"/>
        <w:rPr>
          <w:rFonts w:ascii="Times New Roman" w:hAnsi="Times New Roman" w:eastAsia="仿宋" w:cs="Times New Roman"/>
          <w:sz w:val="28"/>
          <w:szCs w:val="20"/>
        </w:rPr>
      </w:pPr>
      <w:r>
        <w:rPr>
          <w:rFonts w:hint="eastAsia" w:ascii="Times New Roman" w:hAnsi="Times New Roman" w:eastAsia="仿宋" w:cs="Times New Roman"/>
          <w:sz w:val="28"/>
          <w:szCs w:val="20"/>
          <w:lang w:eastAsia="zh-CN"/>
        </w:rPr>
        <w:t>响应人</w:t>
      </w:r>
      <w:r>
        <w:rPr>
          <w:rFonts w:ascii="Times New Roman" w:hAnsi="Times New Roman" w:eastAsia="仿宋" w:cs="Times New Roman"/>
          <w:sz w:val="28"/>
          <w:szCs w:val="20"/>
        </w:rPr>
        <w:t>名称</w:t>
      </w:r>
      <w:r>
        <w:rPr>
          <w:rFonts w:ascii="Times New Roman" w:hAnsi="Times New Roman" w:eastAsia="仿宋" w:cs="Times New Roman"/>
          <w:b/>
          <w:bCs/>
          <w:sz w:val="28"/>
          <w:szCs w:val="20"/>
        </w:rPr>
        <w:t>（加盖公章）</w:t>
      </w:r>
      <w:r>
        <w:rPr>
          <w:rFonts w:ascii="Times New Roman" w:hAnsi="Times New Roman" w:eastAsia="仿宋" w:cs="Times New Roman"/>
          <w:sz w:val="28"/>
          <w:szCs w:val="20"/>
        </w:rPr>
        <w:t>：</w:t>
      </w:r>
    </w:p>
    <w:p w14:paraId="68378E0E">
      <w:pPr>
        <w:pStyle w:val="28"/>
        <w:ind w:firstLine="577"/>
        <w:rPr>
          <w:rFonts w:ascii="Times New Roman" w:hAnsi="Times New Roman" w:eastAsia="仿宋" w:cs="Times New Roman"/>
          <w:sz w:val="28"/>
          <w:szCs w:val="20"/>
        </w:rPr>
      </w:pPr>
      <w:r>
        <w:rPr>
          <w:rFonts w:hint="eastAsia" w:ascii="Times New Roman" w:hAnsi="Times New Roman" w:eastAsia="仿宋" w:cs="Times New Roman"/>
          <w:sz w:val="28"/>
          <w:szCs w:val="20"/>
          <w:lang w:eastAsia="zh-CN"/>
        </w:rPr>
        <w:t>响应人</w:t>
      </w:r>
      <w:r>
        <w:rPr>
          <w:rFonts w:ascii="Times New Roman" w:hAnsi="Times New Roman" w:eastAsia="仿宋" w:cs="Times New Roman"/>
          <w:sz w:val="28"/>
          <w:szCs w:val="20"/>
        </w:rPr>
        <w:t>地址：</w:t>
      </w:r>
    </w:p>
    <w:p w14:paraId="57E06383">
      <w:pPr>
        <w:pStyle w:val="28"/>
        <w:ind w:firstLine="577"/>
        <w:rPr>
          <w:rFonts w:ascii="Times New Roman" w:hAnsi="Times New Roman" w:eastAsia="仿宋" w:cs="Times New Roman"/>
          <w:sz w:val="28"/>
          <w:szCs w:val="20"/>
        </w:rPr>
      </w:pPr>
      <w:r>
        <w:rPr>
          <w:rFonts w:ascii="Times New Roman" w:hAnsi="Times New Roman" w:eastAsia="仿宋" w:cs="Times New Roman"/>
          <w:sz w:val="28"/>
          <w:szCs w:val="20"/>
        </w:rPr>
        <w:t>法定代表人</w:t>
      </w:r>
      <w:r>
        <w:rPr>
          <w:rFonts w:ascii="Times New Roman" w:hAnsi="Times New Roman" w:eastAsia="仿宋" w:cs="Times New Roman"/>
          <w:b/>
          <w:bCs/>
          <w:sz w:val="28"/>
          <w:szCs w:val="20"/>
        </w:rPr>
        <w:t>（签字或盖章）</w:t>
      </w:r>
      <w:r>
        <w:rPr>
          <w:rFonts w:ascii="Times New Roman" w:hAnsi="Times New Roman" w:eastAsia="仿宋" w:cs="Times New Roman"/>
          <w:sz w:val="28"/>
          <w:szCs w:val="20"/>
        </w:rPr>
        <w:t>：</w:t>
      </w:r>
    </w:p>
    <w:p w14:paraId="7C4811EC">
      <w:pPr>
        <w:pStyle w:val="28"/>
        <w:ind w:firstLine="577"/>
        <w:rPr>
          <w:rFonts w:ascii="Times New Roman" w:hAnsi="Times New Roman" w:eastAsia="仿宋" w:cs="Times New Roman"/>
          <w:sz w:val="28"/>
          <w:szCs w:val="20"/>
        </w:rPr>
      </w:pPr>
      <w:r>
        <w:rPr>
          <w:rFonts w:ascii="Times New Roman" w:hAnsi="Times New Roman" w:eastAsia="仿宋" w:cs="Times New Roman"/>
          <w:sz w:val="28"/>
          <w:szCs w:val="20"/>
        </w:rPr>
        <w:t>职务：</w:t>
      </w:r>
    </w:p>
    <w:p w14:paraId="150592F0">
      <w:pPr>
        <w:pStyle w:val="28"/>
        <w:ind w:firstLine="577"/>
        <w:rPr>
          <w:rFonts w:ascii="Times New Roman" w:hAnsi="Times New Roman" w:eastAsia="仿宋" w:cs="Times New Roman"/>
          <w:sz w:val="28"/>
          <w:szCs w:val="20"/>
        </w:rPr>
      </w:pPr>
      <w:r>
        <w:rPr>
          <w:rFonts w:ascii="Times New Roman" w:hAnsi="Times New Roman" w:eastAsia="仿宋" w:cs="Times New Roman"/>
          <w:sz w:val="28"/>
          <w:szCs w:val="20"/>
        </w:rPr>
        <w:t>受委托人</w:t>
      </w:r>
      <w:r>
        <w:rPr>
          <w:rFonts w:ascii="Times New Roman" w:hAnsi="Times New Roman" w:eastAsia="仿宋" w:cs="Times New Roman"/>
          <w:b/>
          <w:bCs/>
          <w:sz w:val="28"/>
          <w:szCs w:val="20"/>
        </w:rPr>
        <w:t>（签字或盖章）：</w:t>
      </w:r>
    </w:p>
    <w:p w14:paraId="3BCE8506">
      <w:pPr>
        <w:pStyle w:val="28"/>
        <w:ind w:firstLine="577"/>
        <w:rPr>
          <w:rFonts w:ascii="Times New Roman" w:hAnsi="Times New Roman" w:eastAsia="仿宋" w:cs="Times New Roman"/>
          <w:sz w:val="28"/>
          <w:szCs w:val="20"/>
        </w:rPr>
      </w:pPr>
      <w:r>
        <w:rPr>
          <w:rFonts w:ascii="Times New Roman" w:hAnsi="Times New Roman" w:eastAsia="仿宋" w:cs="Times New Roman"/>
          <w:sz w:val="28"/>
          <w:szCs w:val="20"/>
        </w:rPr>
        <w:t>职务：</w:t>
      </w:r>
    </w:p>
    <w:p w14:paraId="0E00E21D">
      <w:pPr>
        <w:pStyle w:val="28"/>
        <w:ind w:firstLine="577"/>
        <w:rPr>
          <w:rFonts w:ascii="Times New Roman" w:hAnsi="Times New Roman" w:eastAsia="仿宋" w:cs="Times New Roman"/>
          <w:sz w:val="28"/>
          <w:szCs w:val="20"/>
        </w:rPr>
      </w:pPr>
      <w:r>
        <w:rPr>
          <w:rFonts w:ascii="Times New Roman" w:hAnsi="Times New Roman" w:eastAsia="仿宋" w:cs="Times New Roman"/>
          <w:sz w:val="28"/>
          <w:szCs w:val="20"/>
        </w:rPr>
        <w:t>日期：</w:t>
      </w:r>
      <w:bookmarkEnd w:id="8"/>
    </w:p>
    <w:p w14:paraId="2D3F6458">
      <w:pPr>
        <w:pStyle w:val="28"/>
        <w:rPr>
          <w:rFonts w:ascii="Times New Roman" w:hAnsi="Times New Roman" w:eastAsia="仿宋" w:cs="Times New Roman"/>
          <w:sz w:val="30"/>
          <w:szCs w:val="30"/>
        </w:rPr>
      </w:pPr>
      <w:r>
        <mc:AlternateContent>
          <mc:Choice Requires="wps">
            <w:drawing>
              <wp:anchor distT="0" distB="0" distL="114300" distR="114300" simplePos="0" relativeHeight="251660288" behindDoc="0" locked="0" layoutInCell="1" allowOverlap="1">
                <wp:simplePos x="0" y="0"/>
                <wp:positionH relativeFrom="column">
                  <wp:posOffset>-38735</wp:posOffset>
                </wp:positionH>
                <wp:positionV relativeFrom="paragraph">
                  <wp:posOffset>288290</wp:posOffset>
                </wp:positionV>
                <wp:extent cx="5581650" cy="2084070"/>
                <wp:effectExtent l="4445" t="4445" r="14605" b="6985"/>
                <wp:wrapNone/>
                <wp:docPr id="6" name="文本框 6"/>
                <wp:cNvGraphicFramePr/>
                <a:graphic xmlns:a="http://schemas.openxmlformats.org/drawingml/2006/main">
                  <a:graphicData uri="http://schemas.microsoft.com/office/word/2010/wordprocessingShape">
                    <wps:wsp>
                      <wps:cNvSpPr txBox="1"/>
                      <wps:spPr>
                        <a:xfrm>
                          <a:off x="933450" y="8295005"/>
                          <a:ext cx="5581650" cy="20840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92D2BA8">
                            <w:pPr>
                              <w:pStyle w:val="28"/>
                            </w:pPr>
                            <w:r>
                              <w:rPr>
                                <w:rFonts w:hint="eastAsia"/>
                              </w:rPr>
                              <w:t>（受委托人身份证复印件粘贴处，正反面）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5pt;margin-top:22.7pt;height:164.1pt;width:439.5pt;z-index:251660288;mso-width-relative:page;mso-height-relative:page;" fillcolor="#FFFFFF [3201]" filled="t" stroked="t" coordsize="21600,21600" o:gfxdata="UEsDBAoAAAAAAIdO4kAAAAAAAAAAAAAAAAAEAAAAZHJzL1BLAwQUAAAACACHTuJA9eo1hNcAAAAJ&#10;AQAADwAAAGRycy9kb3ducmV2LnhtbE2PzU7DMBCE70i8g7VI3Frnp6QlzaYSSEiIG20u3Nx4m0S1&#10;11HsNuXtMSc4jmY08021u1kjrjT5wTFCukxAELdOD9whNIe3xQaED4q1Mo4J4Zs87Or7u0qV2s38&#10;Sdd96EQsYV8qhD6EsZTStz1Z5ZduJI7eyU1WhSinTupJzbHcGpklSSGtGjgu9Gqk157a8/5iEd6L&#10;l/BFjf7QeZa7uZHtdDIe8fEhTbYgAt3CXxh+8SM61JHp6C6svTAIiyKNSYTV0wpE9Dfr7BnEESFf&#10;5wXIupL/H9Q/UEsDBBQAAAAIAIdO4kA+4yT8ZQIAAMMEAAAOAAAAZHJzL2Uyb0RvYy54bWytVMFu&#10;EzEQvSPxD5bvdDdpkqZRN1VoFYRU0UoFcXa83qyF1za2k93yAfQPOHHhznf1O3j2Jm1pOfRADs7Y&#10;8/Jm5s1MTk67RpGtcF4aXdDBQU6J0NyUUq8L+unj8s2UEh+YLpkyWhT0Rnh6On/96qS1MzE0tVGl&#10;cAQk2s9aW9A6BDvLMs9r0TB/YKzQcFbGNSzg6tZZ6VgL9kZlwzyfZK1xpXWGC+/xet476Y7RvYTQ&#10;VJXk4tzwTSN06FmdUCygJF9L6+k8ZVtVgofLqvIiEFVQVBrSiSCwV/HM5idstnbM1pLvUmAvSeFJ&#10;TQ2TGkHvqc5ZYGTj5DOqRnJnvKnCATdN1heSFEEVg/yJNtc1syLVAqm9vRfd/z9a/mF75YgsCzqh&#10;RLMGDb/7cXv38/fdr+9kEuVprZ8BdW2BC91b02Fo9u8ej7HqrnJN/EY9BP7jw8PRGArfFHQ6PB7n&#10;+bjXWXSBcPjH4+lgEgEciGE+HeVHqRPZA5N1PrwTpiHRKKhDI5O+bHvhA7ICdA+Jgb1RslxKpdLF&#10;rVdnypEtQ9OX6RPj4yd/wZQmLco+RCLPKCL3PcVKMf7lOQP4lAZtFKgXIlqhW3U71VamvIFozvRT&#10;5y1fSvBeMB+umMOYQQEsYrjEUSmDZMzOoqQ27tu/3iMe3YeXkhZjW1D/dcOcoES915iL48FoBNqQ&#10;LqPx0RAX99izeuzRm+bMQKQBVt7yZEZ8UHuzcqb5jH1dxKhwMc0Ru6Bhb56Ffpmw71wsFgmEybYs&#10;XOhryyN1FFebxSaYSqbWRZl6bXbqYbZTe3Z7GJfn8T2hHv575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9eo1hNcAAAAJAQAADwAAAAAAAAABACAAAAAiAAAAZHJzL2Rvd25yZXYueG1sUEsBAhQA&#10;FAAAAAgAh07iQD7jJPxlAgAAwwQAAA4AAAAAAAAAAQAgAAAAJgEAAGRycy9lMm9Eb2MueG1sUEsF&#10;BgAAAAAGAAYAWQEAAP0FAAAAAA==&#10;">
                <v:fill on="t" focussize="0,0"/>
                <v:stroke weight="0.5pt" color="#000000 [3204]" joinstyle="round"/>
                <v:imagedata o:title=""/>
                <o:lock v:ext="edit" aspectratio="f"/>
                <v:textbox>
                  <w:txbxContent>
                    <w:p w14:paraId="392D2BA8">
                      <w:pPr>
                        <w:pStyle w:val="28"/>
                      </w:pPr>
                      <w:r>
                        <w:rPr>
                          <w:rFonts w:hint="eastAsia"/>
                        </w:rPr>
                        <w:t>（受委托人身份证复印件粘贴处，正反面）</w:t>
                      </w:r>
                    </w:p>
                  </w:txbxContent>
                </v:textbox>
              </v:shape>
            </w:pict>
          </mc:Fallback>
        </mc:AlternateContent>
      </w:r>
    </w:p>
    <w:p w14:paraId="574E5048">
      <w:pPr>
        <w:pStyle w:val="28"/>
      </w:pPr>
      <w:r>
        <w:br w:type="page"/>
      </w:r>
    </w:p>
    <w:p w14:paraId="5CB563EC">
      <w:pPr>
        <w:pStyle w:val="34"/>
        <w:numPr>
          <w:ilvl w:val="255"/>
          <w:numId w:val="0"/>
        </w:numPr>
        <w:rPr>
          <w:rFonts w:eastAsia="仿宋"/>
          <w:b/>
          <w:bCs/>
        </w:rPr>
      </w:pPr>
      <w:bookmarkStart w:id="10" w:name="OLE_LINK11"/>
      <w:r>
        <w:rPr>
          <w:rFonts w:hint="eastAsia" w:eastAsia="仿宋"/>
        </w:rPr>
        <w:t>附件</w:t>
      </w:r>
      <w:r>
        <w:rPr>
          <w:rFonts w:hint="eastAsia" w:eastAsia="仿宋"/>
          <w:lang w:val="en-US" w:eastAsia="zh-CN"/>
        </w:rPr>
        <w:t>五</w:t>
      </w:r>
      <w:r>
        <w:rPr>
          <w:rFonts w:hint="eastAsia" w:eastAsia="仿宋"/>
        </w:rPr>
        <w:t xml:space="preserve">  营业执照</w:t>
      </w:r>
      <w:r>
        <w:rPr>
          <w:rFonts w:hint="eastAsia" w:eastAsia="仿宋"/>
          <w:b/>
          <w:bCs/>
        </w:rPr>
        <w:t>（加盖公章）</w:t>
      </w:r>
    </w:p>
    <w:p w14:paraId="0A642B29">
      <w:pPr>
        <w:pStyle w:val="28"/>
      </w:pPr>
    </w:p>
    <w:p w14:paraId="202D41AB">
      <w:pPr>
        <w:pStyle w:val="28"/>
        <w:ind w:firstLine="577"/>
        <w:rPr>
          <w:rFonts w:ascii="Times New Roman" w:hAnsi="Times New Roman" w:eastAsia="仿宋" w:cs="Times New Roman"/>
          <w:sz w:val="28"/>
          <w:szCs w:val="20"/>
        </w:rPr>
      </w:pPr>
      <w:r>
        <w:rPr>
          <w:rFonts w:hint="eastAsia" w:ascii="Times New Roman" w:hAnsi="Times New Roman" w:eastAsia="仿宋" w:cs="Times New Roman"/>
          <w:sz w:val="28"/>
          <w:szCs w:val="20"/>
        </w:rPr>
        <w:t>（提供《营业执照》复印件或《事业单位法人证书》复印件或其他主体证书复印件（加盖公章））</w:t>
      </w:r>
    </w:p>
    <w:p w14:paraId="6E539D63">
      <w:pPr>
        <w:rPr>
          <w:rFonts w:eastAsia="仿宋"/>
        </w:rPr>
      </w:pPr>
      <w:r>
        <w:rPr>
          <w:rFonts w:eastAsia="仿宋"/>
        </w:rPr>
        <w:br w:type="page"/>
      </w:r>
    </w:p>
    <w:p w14:paraId="5141C151">
      <w:pPr>
        <w:pStyle w:val="34"/>
        <w:numPr>
          <w:ilvl w:val="255"/>
          <w:numId w:val="0"/>
        </w:numPr>
        <w:rPr>
          <w:rFonts w:eastAsia="仿宋"/>
          <w:b/>
          <w:bCs/>
        </w:rPr>
      </w:pPr>
      <w:r>
        <w:rPr>
          <w:rFonts w:hint="eastAsia" w:eastAsia="仿宋"/>
        </w:rPr>
        <w:t>附件</w:t>
      </w:r>
      <w:r>
        <w:rPr>
          <w:rFonts w:hint="eastAsia" w:eastAsia="仿宋"/>
          <w:lang w:val="en-US" w:eastAsia="zh-CN"/>
        </w:rPr>
        <w:t>六</w:t>
      </w:r>
      <w:r>
        <w:rPr>
          <w:rFonts w:hint="eastAsia" w:eastAsia="仿宋"/>
        </w:rPr>
        <w:t xml:space="preserve">  </w:t>
      </w:r>
      <w:r>
        <w:rPr>
          <w:rFonts w:hint="eastAsia" w:eastAsia="仿宋"/>
          <w:lang w:eastAsia="zh-CN"/>
        </w:rPr>
        <w:t>响应人</w:t>
      </w:r>
      <w:r>
        <w:rPr>
          <w:rFonts w:eastAsia="仿宋"/>
        </w:rPr>
        <w:t>未到场声明</w:t>
      </w:r>
      <w:r>
        <w:rPr>
          <w:rFonts w:hint="eastAsia" w:eastAsia="仿宋"/>
          <w:b/>
          <w:bCs/>
        </w:rPr>
        <w:t>（加盖公章）</w:t>
      </w:r>
    </w:p>
    <w:bookmarkEnd w:id="10"/>
    <w:p w14:paraId="4C571D33">
      <w:pPr>
        <w:rPr>
          <w:rFonts w:eastAsia="仿宋"/>
        </w:rPr>
      </w:pPr>
    </w:p>
    <w:p w14:paraId="31F6CDFA">
      <w:pPr>
        <w:jc w:val="center"/>
        <w:rPr>
          <w:rFonts w:eastAsia="仿宋"/>
        </w:rPr>
      </w:pPr>
      <w:r>
        <w:rPr>
          <w:rFonts w:hint="eastAsia" w:eastAsia="仿宋"/>
          <w:lang w:eastAsia="zh-CN"/>
        </w:rPr>
        <w:t>响应人</w:t>
      </w:r>
      <w:r>
        <w:rPr>
          <w:rFonts w:eastAsia="仿宋"/>
        </w:rPr>
        <w:t>未到场声明</w:t>
      </w:r>
    </w:p>
    <w:p w14:paraId="7C7B1A07">
      <w:pPr>
        <w:rPr>
          <w:rFonts w:eastAsia="仿宋"/>
        </w:rPr>
      </w:pPr>
    </w:p>
    <w:p w14:paraId="1EFDB078">
      <w:pPr>
        <w:rPr>
          <w:rFonts w:eastAsia="仿宋"/>
        </w:rPr>
      </w:pPr>
      <w:r>
        <w:rPr>
          <w:rFonts w:hint="eastAsia" w:eastAsia="仿宋"/>
          <w:lang w:val="en-US" w:eastAsia="zh-CN"/>
        </w:rPr>
        <w:t>东莞市新东元环保投资有限公司</w:t>
      </w:r>
      <w:r>
        <w:rPr>
          <w:rFonts w:eastAsia="仿宋"/>
        </w:rPr>
        <w:t>：</w:t>
      </w:r>
    </w:p>
    <w:p w14:paraId="4F36956D">
      <w:pPr>
        <w:rPr>
          <w:rFonts w:eastAsia="仿宋"/>
        </w:rPr>
      </w:pPr>
      <w:r>
        <w:rPr>
          <w:rFonts w:eastAsia="仿宋"/>
        </w:rPr>
        <w:t>我司就参加</w:t>
      </w:r>
      <w:r>
        <w:rPr>
          <w:rFonts w:hint="eastAsia" w:eastAsia="仿宋"/>
        </w:rPr>
        <w:t>东莞市海心沙资源综合利用中心环保热电厂2026年度饮用水采购项目</w:t>
      </w:r>
      <w:r>
        <w:rPr>
          <w:rFonts w:hint="eastAsia" w:eastAsia="仿宋"/>
          <w:lang w:eastAsia="zh-CN"/>
        </w:rPr>
        <w:t>（重新采购）</w:t>
      </w:r>
      <w:r>
        <w:rPr>
          <w:rFonts w:eastAsia="仿宋"/>
        </w:rPr>
        <w:t>报价工作，作出郑重说明：</w:t>
      </w:r>
    </w:p>
    <w:p w14:paraId="45FE9625">
      <w:pPr>
        <w:rPr>
          <w:rFonts w:eastAsia="仿宋"/>
        </w:rPr>
      </w:pPr>
      <w:r>
        <w:rPr>
          <w:rFonts w:eastAsia="仿宋"/>
        </w:rPr>
        <w:t>我司保证报价文件及其后提供的一切材料都是真实的；</w:t>
      </w:r>
    </w:p>
    <w:p w14:paraId="718F1346">
      <w:pPr>
        <w:rPr>
          <w:rFonts w:eastAsia="仿宋"/>
        </w:rPr>
      </w:pPr>
      <w:r>
        <w:rPr>
          <w:rFonts w:eastAsia="仿宋"/>
        </w:rPr>
        <w:t>我司因</w:t>
      </w:r>
      <w:r>
        <w:rPr>
          <w:rFonts w:hint="eastAsia" w:eastAsia="仿宋"/>
        </w:rPr>
        <w:t>自身</w:t>
      </w:r>
      <w:r>
        <w:rPr>
          <w:rFonts w:eastAsia="仿宋"/>
        </w:rPr>
        <w:t>原因未能到</w:t>
      </w:r>
      <w:r>
        <w:rPr>
          <w:rFonts w:hint="eastAsia" w:eastAsia="仿宋"/>
        </w:rPr>
        <w:t>线上签到或</w:t>
      </w:r>
      <w:r>
        <w:rPr>
          <w:rFonts w:eastAsia="仿宋"/>
        </w:rPr>
        <w:t>现场参加开标工作，对开标结果不存在任何异议。</w:t>
      </w:r>
    </w:p>
    <w:p w14:paraId="2C997CDA">
      <w:pPr>
        <w:rPr>
          <w:rFonts w:eastAsia="仿宋"/>
        </w:rPr>
      </w:pPr>
      <w:r>
        <w:rPr>
          <w:rFonts w:eastAsia="仿宋"/>
        </w:rPr>
        <w:t xml:space="preserve"> </w:t>
      </w:r>
    </w:p>
    <w:p w14:paraId="71829FE5">
      <w:pPr>
        <w:rPr>
          <w:rFonts w:eastAsia="仿宋"/>
        </w:rPr>
      </w:pPr>
      <w:r>
        <w:rPr>
          <w:rFonts w:eastAsia="仿宋"/>
        </w:rPr>
        <w:t xml:space="preserve"> </w:t>
      </w:r>
    </w:p>
    <w:p w14:paraId="32040CE9">
      <w:pPr>
        <w:rPr>
          <w:rFonts w:eastAsia="仿宋"/>
        </w:rPr>
      </w:pPr>
      <w:r>
        <w:rPr>
          <w:rFonts w:eastAsia="仿宋"/>
        </w:rPr>
        <w:t xml:space="preserve"> </w:t>
      </w:r>
    </w:p>
    <w:p w14:paraId="527A6C2C">
      <w:pPr>
        <w:rPr>
          <w:rFonts w:eastAsia="仿宋"/>
        </w:rPr>
      </w:pPr>
      <w:r>
        <w:rPr>
          <w:rFonts w:eastAsia="仿宋"/>
        </w:rPr>
        <w:t xml:space="preserve"> </w:t>
      </w:r>
    </w:p>
    <w:p w14:paraId="79050503">
      <w:pPr>
        <w:rPr>
          <w:rFonts w:eastAsia="仿宋"/>
        </w:rPr>
      </w:pPr>
      <w:r>
        <w:rPr>
          <w:rFonts w:hint="eastAsia" w:eastAsia="仿宋"/>
          <w:lang w:eastAsia="zh-CN"/>
        </w:rPr>
        <w:t>响应人</w:t>
      </w:r>
      <w:r>
        <w:rPr>
          <w:rFonts w:eastAsia="仿宋"/>
        </w:rPr>
        <w:t>名称</w:t>
      </w:r>
      <w:r>
        <w:rPr>
          <w:rFonts w:eastAsia="仿宋"/>
          <w:b/>
          <w:bCs/>
        </w:rPr>
        <w:t>（加盖公章）</w:t>
      </w:r>
      <w:r>
        <w:rPr>
          <w:rFonts w:eastAsia="仿宋"/>
        </w:rPr>
        <w:t>：</w:t>
      </w:r>
    </w:p>
    <w:p w14:paraId="728EEB92">
      <w:pPr>
        <w:rPr>
          <w:rFonts w:eastAsia="仿宋"/>
          <w:b/>
          <w:bCs/>
        </w:rPr>
      </w:pPr>
      <w:r>
        <w:rPr>
          <w:rFonts w:eastAsia="仿宋"/>
        </w:rPr>
        <w:t>法定代表人</w:t>
      </w:r>
      <w:r>
        <w:rPr>
          <w:rFonts w:eastAsia="仿宋"/>
          <w:b/>
          <w:bCs/>
        </w:rPr>
        <w:t>（签字或盖章）：</w:t>
      </w:r>
    </w:p>
    <w:p w14:paraId="1D4B60D7">
      <w:pPr>
        <w:rPr>
          <w:rFonts w:eastAsia="仿宋"/>
        </w:rPr>
      </w:pPr>
      <w:r>
        <w:rPr>
          <w:rFonts w:eastAsia="仿宋"/>
        </w:rPr>
        <w:t>日期：</w:t>
      </w:r>
    </w:p>
    <w:p w14:paraId="48A45501">
      <w:pPr>
        <w:rPr>
          <w:rFonts w:eastAsia="仿宋"/>
        </w:rPr>
      </w:pPr>
      <w:r>
        <w:rPr>
          <w:rFonts w:eastAsia="仿宋"/>
        </w:rPr>
        <w:br w:type="page"/>
      </w:r>
    </w:p>
    <w:p w14:paraId="194213D6">
      <w:pPr>
        <w:pStyle w:val="34"/>
        <w:numPr>
          <w:ilvl w:val="255"/>
          <w:numId w:val="0"/>
        </w:numPr>
        <w:rPr>
          <w:rFonts w:eastAsia="仿宋"/>
          <w:b/>
          <w:bCs/>
        </w:rPr>
      </w:pPr>
      <w:bookmarkStart w:id="11" w:name="_Toc4791_WPSOffice_Level1"/>
      <w:r>
        <w:rPr>
          <w:rFonts w:hint="eastAsia" w:eastAsia="仿宋"/>
        </w:rPr>
        <w:t>附件</w:t>
      </w:r>
      <w:r>
        <w:rPr>
          <w:rFonts w:hint="eastAsia" w:eastAsia="仿宋"/>
          <w:lang w:val="en-US" w:eastAsia="zh-CN"/>
        </w:rPr>
        <w:t>七</w:t>
      </w:r>
      <w:r>
        <w:rPr>
          <w:rFonts w:hint="eastAsia" w:eastAsia="仿宋"/>
        </w:rPr>
        <w:t xml:space="preserve">  同类项目业绩资料</w:t>
      </w:r>
      <w:r>
        <w:rPr>
          <w:rFonts w:hint="eastAsia" w:eastAsia="仿宋"/>
          <w:b/>
          <w:bCs/>
        </w:rPr>
        <w:t>（加盖公章）</w:t>
      </w:r>
    </w:p>
    <w:p w14:paraId="44EFA259">
      <w:pPr>
        <w:pStyle w:val="34"/>
        <w:numPr>
          <w:ilvl w:val="255"/>
          <w:numId w:val="0"/>
        </w:numPr>
        <w:rPr>
          <w:rFonts w:eastAsia="仿宋"/>
        </w:rPr>
      </w:pPr>
    </w:p>
    <w:p w14:paraId="2CE71A19">
      <w:pPr>
        <w:pStyle w:val="34"/>
        <w:numPr>
          <w:ilvl w:val="0"/>
          <w:numId w:val="0"/>
        </w:numPr>
        <w:rPr>
          <w:rFonts w:eastAsia="仿宋"/>
        </w:rPr>
      </w:pPr>
      <w:r>
        <w:rPr>
          <w:rFonts w:hint="eastAsia" w:eastAsia="仿宋"/>
        </w:rPr>
        <w:t>要求：①提供合同主要页复印件（包含但不限于合同首页、合同金额页、合同签字页等）及该业绩合同期内任意一期已开具的发票证明材料；②合同要求与所投标包为同类项目或产品；③业绩数量要求：至少1个；④扫描件清晰；⑤加盖公章。</w:t>
      </w:r>
    </w:p>
    <w:p w14:paraId="6DAB8967">
      <w:pPr>
        <w:pStyle w:val="34"/>
        <w:numPr>
          <w:ilvl w:val="0"/>
          <w:numId w:val="0"/>
        </w:numPr>
        <w:rPr>
          <w:rFonts w:eastAsia="仿宋"/>
        </w:rPr>
      </w:pPr>
    </w:p>
    <w:p w14:paraId="3F143333">
      <w:pPr>
        <w:pStyle w:val="34"/>
        <w:numPr>
          <w:ilvl w:val="0"/>
          <w:numId w:val="0"/>
        </w:numPr>
        <w:rPr>
          <w:rFonts w:eastAsia="仿宋"/>
        </w:rPr>
      </w:pPr>
    </w:p>
    <w:p w14:paraId="6023BB35">
      <w:pPr>
        <w:rPr>
          <w:rFonts w:eastAsia="仿宋"/>
        </w:rPr>
      </w:pPr>
      <w:r>
        <w:rPr>
          <w:rFonts w:hint="eastAsia" w:eastAsia="仿宋"/>
        </w:rPr>
        <w:br w:type="page"/>
      </w:r>
    </w:p>
    <w:p w14:paraId="3ED144A9">
      <w:pPr>
        <w:pStyle w:val="34"/>
        <w:numPr>
          <w:ilvl w:val="255"/>
          <w:numId w:val="0"/>
        </w:numPr>
        <w:ind w:left="280"/>
        <w:rPr>
          <w:rFonts w:eastAsia="仿宋"/>
        </w:rPr>
      </w:pPr>
      <w:r>
        <w:rPr>
          <w:rFonts w:hint="eastAsia" w:eastAsia="仿宋"/>
        </w:rPr>
        <w:t>附件</w:t>
      </w:r>
      <w:r>
        <w:rPr>
          <w:rFonts w:hint="eastAsia" w:eastAsia="仿宋"/>
          <w:lang w:val="en-US" w:eastAsia="zh-CN"/>
        </w:rPr>
        <w:t>八</w:t>
      </w:r>
      <w:r>
        <w:rPr>
          <w:rFonts w:hint="eastAsia" w:eastAsia="仿宋"/>
        </w:rPr>
        <w:t xml:space="preserve">  资质证明</w:t>
      </w:r>
      <w:r>
        <w:rPr>
          <w:rFonts w:hint="eastAsia" w:eastAsia="仿宋"/>
          <w:b/>
          <w:bCs/>
        </w:rPr>
        <w:t>（加盖公章）</w:t>
      </w:r>
    </w:p>
    <w:p w14:paraId="7E56A95E">
      <w:pPr>
        <w:pStyle w:val="7"/>
        <w:rPr>
          <w:rFonts w:eastAsia="仿宋"/>
        </w:rPr>
      </w:pPr>
    </w:p>
    <w:p w14:paraId="4F2FCF95">
      <w:pPr>
        <w:pStyle w:val="7"/>
        <w:rPr>
          <w:rFonts w:eastAsia="仿宋"/>
          <w:u w:val="single"/>
        </w:rPr>
      </w:pPr>
      <w:r>
        <w:rPr>
          <w:rFonts w:hint="eastAsia" w:eastAsia="仿宋"/>
          <w:lang w:eastAsia="zh-CN"/>
        </w:rPr>
        <w:t>响应人</w:t>
      </w:r>
      <w:r>
        <w:rPr>
          <w:rFonts w:hint="eastAsia" w:eastAsia="仿宋"/>
        </w:rPr>
        <w:t>须为该类饮用水的</w:t>
      </w:r>
      <w:r>
        <w:rPr>
          <w:rFonts w:hint="eastAsia" w:eastAsia="仿宋"/>
          <w:b w:val="0"/>
          <w:bCs w:val="0"/>
        </w:rPr>
        <w:t>生产厂家或代理商</w:t>
      </w:r>
      <w:r>
        <w:rPr>
          <w:rFonts w:hint="eastAsia" w:eastAsia="仿宋"/>
        </w:rPr>
        <w:t>或经销商或经销商的授权单位。</w:t>
      </w:r>
      <w:r>
        <w:rPr>
          <w:rFonts w:hint="eastAsia" w:eastAsia="仿宋"/>
          <w:u w:val="single"/>
        </w:rPr>
        <w:t>【</w:t>
      </w:r>
      <w:r>
        <w:rPr>
          <w:rFonts w:hint="eastAsia" w:ascii="仿宋" w:hAnsi="仿宋" w:eastAsia="仿宋" w:cs="仿宋"/>
          <w:u w:val="single"/>
        </w:rPr>
        <w:t>①</w:t>
      </w:r>
      <w:r>
        <w:rPr>
          <w:rFonts w:hint="eastAsia" w:eastAsia="仿宋"/>
          <w:u w:val="single"/>
          <w:lang w:eastAsia="zh-CN"/>
        </w:rPr>
        <w:t>响应人</w:t>
      </w:r>
      <w:r>
        <w:rPr>
          <w:rFonts w:hint="eastAsia" w:eastAsia="仿宋"/>
          <w:u w:val="single"/>
        </w:rPr>
        <w:t>为</w:t>
      </w:r>
      <w:r>
        <w:rPr>
          <w:rFonts w:hint="eastAsia" w:eastAsia="仿宋"/>
          <w:b/>
          <w:bCs/>
          <w:u w:val="single"/>
        </w:rPr>
        <w:t>厂家</w:t>
      </w:r>
      <w:r>
        <w:rPr>
          <w:rFonts w:hint="eastAsia" w:eastAsia="仿宋"/>
          <w:u w:val="single"/>
        </w:rPr>
        <w:t>，则</w:t>
      </w:r>
      <w:r>
        <w:rPr>
          <w:rFonts w:hint="eastAsia" w:eastAsia="仿宋"/>
          <w:u w:val="single"/>
          <w:lang w:eastAsia="zh-CN"/>
        </w:rPr>
        <w:t>响应人</w:t>
      </w:r>
      <w:r>
        <w:rPr>
          <w:rFonts w:hint="eastAsia" w:eastAsia="仿宋"/>
          <w:u w:val="single"/>
        </w:rPr>
        <w:t>须提供生产许可证复印件；</w:t>
      </w:r>
      <w:r>
        <w:rPr>
          <w:rFonts w:hint="eastAsia" w:ascii="Times New Roman" w:hAnsi="Times New Roman" w:eastAsia="仿宋" w:cs="Times New Roman"/>
          <w:u w:val="single"/>
        </w:rPr>
        <w:t>②</w:t>
      </w:r>
      <w:r>
        <w:rPr>
          <w:rFonts w:hint="eastAsia" w:eastAsia="仿宋"/>
          <w:u w:val="single"/>
          <w:lang w:eastAsia="zh-CN"/>
        </w:rPr>
        <w:t>响应人</w:t>
      </w:r>
      <w:r>
        <w:rPr>
          <w:rFonts w:hint="eastAsia" w:eastAsia="仿宋"/>
          <w:u w:val="single"/>
        </w:rPr>
        <w:t>为</w:t>
      </w:r>
      <w:r>
        <w:rPr>
          <w:rFonts w:hint="eastAsia" w:eastAsia="仿宋"/>
          <w:b/>
          <w:bCs/>
          <w:u w:val="single"/>
        </w:rPr>
        <w:t>代理商</w:t>
      </w:r>
      <w:r>
        <w:rPr>
          <w:rFonts w:eastAsia="仿宋"/>
          <w:b/>
          <w:bCs/>
          <w:u w:val="single"/>
        </w:rPr>
        <w:t>/</w:t>
      </w:r>
      <w:r>
        <w:rPr>
          <w:rFonts w:hint="eastAsia" w:eastAsia="仿宋"/>
          <w:b/>
          <w:bCs/>
          <w:u w:val="single"/>
        </w:rPr>
        <w:t>经销商</w:t>
      </w:r>
      <w:r>
        <w:rPr>
          <w:rFonts w:hint="eastAsia" w:eastAsia="仿宋"/>
          <w:u w:val="single"/>
        </w:rPr>
        <w:t>，则</w:t>
      </w:r>
      <w:r>
        <w:rPr>
          <w:rFonts w:hint="eastAsia" w:eastAsia="仿宋"/>
          <w:u w:val="single"/>
          <w:lang w:eastAsia="zh-CN"/>
        </w:rPr>
        <w:t>响应人</w:t>
      </w:r>
      <w:r>
        <w:rPr>
          <w:rFonts w:hint="eastAsia" w:eastAsia="仿宋"/>
          <w:u w:val="single"/>
        </w:rPr>
        <w:t>须提供“与厂家签订的代理/经销合同”或“厂家下发的代理商</w:t>
      </w:r>
      <w:r>
        <w:rPr>
          <w:rFonts w:eastAsia="仿宋"/>
          <w:u w:val="single"/>
        </w:rPr>
        <w:t>/</w:t>
      </w:r>
      <w:r>
        <w:rPr>
          <w:rFonts w:hint="eastAsia" w:eastAsia="仿宋"/>
          <w:u w:val="single"/>
        </w:rPr>
        <w:t>经销商授权证书”复印件</w:t>
      </w:r>
      <w:r>
        <w:rPr>
          <w:rFonts w:hint="eastAsia" w:eastAsia="仿宋"/>
          <w:u w:val="single"/>
          <w:lang w:eastAsia="zh-CN"/>
        </w:rPr>
        <w:t>，授权内容包含本次所有拟投货物</w:t>
      </w:r>
      <w:r>
        <w:rPr>
          <w:rFonts w:hint="eastAsia" w:eastAsia="仿宋"/>
          <w:u w:val="single"/>
        </w:rPr>
        <w:t>；</w:t>
      </w:r>
      <w:r>
        <w:rPr>
          <w:rFonts w:hint="eastAsia" w:ascii="仿宋" w:hAnsi="仿宋" w:eastAsia="仿宋" w:cs="仿宋"/>
          <w:u w:val="single"/>
        </w:rPr>
        <w:t>③</w:t>
      </w:r>
      <w:r>
        <w:rPr>
          <w:rFonts w:hint="eastAsia" w:eastAsia="仿宋"/>
          <w:u w:val="single"/>
          <w:lang w:eastAsia="zh-CN"/>
        </w:rPr>
        <w:t>响应人</w:t>
      </w:r>
      <w:r>
        <w:rPr>
          <w:rFonts w:hint="eastAsia" w:eastAsia="仿宋"/>
          <w:u w:val="single"/>
        </w:rPr>
        <w:t>为</w:t>
      </w:r>
      <w:r>
        <w:rPr>
          <w:rFonts w:hint="eastAsia" w:eastAsia="仿宋"/>
          <w:b/>
          <w:bCs/>
          <w:u w:val="single"/>
        </w:rPr>
        <w:t>品牌经销商的授权单位</w:t>
      </w:r>
      <w:r>
        <w:rPr>
          <w:rFonts w:hint="eastAsia" w:eastAsia="仿宋"/>
          <w:u w:val="single"/>
        </w:rPr>
        <w:t>，则</w:t>
      </w:r>
      <w:r>
        <w:rPr>
          <w:rFonts w:hint="eastAsia" w:eastAsia="仿宋"/>
          <w:u w:val="single"/>
          <w:lang w:eastAsia="zh-CN"/>
        </w:rPr>
        <w:t>响应人</w:t>
      </w:r>
      <w:r>
        <w:rPr>
          <w:rFonts w:hint="eastAsia" w:eastAsia="仿宋"/>
          <w:u w:val="single"/>
        </w:rPr>
        <w:t>提供“经销商与厂家或代理签订的供销合同”及“该经销商的授权证书”复印件</w:t>
      </w:r>
      <w:r>
        <w:rPr>
          <w:rFonts w:hint="eastAsia" w:eastAsia="仿宋"/>
          <w:u w:val="single"/>
          <w:lang w:eastAsia="zh-CN"/>
        </w:rPr>
        <w:t>，授权内容包含本次所有拟投货物</w:t>
      </w:r>
      <w:r>
        <w:rPr>
          <w:rFonts w:hint="eastAsia" w:eastAsia="仿宋"/>
          <w:u w:val="single"/>
        </w:rPr>
        <w:t>（加盖公章）】</w:t>
      </w:r>
    </w:p>
    <w:p w14:paraId="6C3D30BA">
      <w:pPr>
        <w:pStyle w:val="7"/>
        <w:rPr>
          <w:rFonts w:eastAsia="仿宋"/>
          <w:u w:val="none"/>
        </w:rPr>
      </w:pPr>
    </w:p>
    <w:p w14:paraId="48FD4FAE">
      <w:pPr>
        <w:pStyle w:val="7"/>
        <w:rPr>
          <w:rFonts w:eastAsia="仿宋"/>
          <w:u w:val="single"/>
        </w:rPr>
      </w:pPr>
    </w:p>
    <w:p w14:paraId="5EAA9BCD">
      <w:pPr>
        <w:pStyle w:val="7"/>
        <w:rPr>
          <w:rFonts w:eastAsia="仿宋"/>
          <w:u w:val="single"/>
        </w:rPr>
      </w:pPr>
    </w:p>
    <w:p w14:paraId="2F5B1D84">
      <w:pPr>
        <w:pStyle w:val="7"/>
        <w:rPr>
          <w:rFonts w:eastAsia="仿宋"/>
          <w:u w:val="single"/>
        </w:rPr>
      </w:pPr>
    </w:p>
    <w:p w14:paraId="4466A0F1">
      <w:pPr>
        <w:pStyle w:val="7"/>
        <w:rPr>
          <w:rFonts w:eastAsia="仿宋"/>
          <w:u w:val="single"/>
        </w:rPr>
      </w:pPr>
    </w:p>
    <w:p w14:paraId="430B7BB0">
      <w:pPr>
        <w:pStyle w:val="7"/>
        <w:rPr>
          <w:rFonts w:eastAsia="仿宋"/>
          <w:u w:val="single"/>
        </w:rPr>
      </w:pPr>
    </w:p>
    <w:p w14:paraId="4EF16CEC">
      <w:pPr>
        <w:pStyle w:val="7"/>
        <w:rPr>
          <w:rFonts w:eastAsia="仿宋"/>
          <w:u w:val="single"/>
        </w:rPr>
      </w:pPr>
    </w:p>
    <w:p w14:paraId="302AAB37">
      <w:pPr>
        <w:pStyle w:val="7"/>
        <w:rPr>
          <w:rFonts w:eastAsia="仿宋"/>
          <w:u w:val="single"/>
        </w:rPr>
      </w:pPr>
    </w:p>
    <w:p w14:paraId="0C0F6726">
      <w:pPr>
        <w:pStyle w:val="7"/>
        <w:rPr>
          <w:rFonts w:eastAsia="仿宋"/>
          <w:u w:val="single"/>
        </w:rPr>
      </w:pPr>
    </w:p>
    <w:p w14:paraId="628E8651">
      <w:pPr>
        <w:pStyle w:val="7"/>
        <w:rPr>
          <w:rFonts w:eastAsia="仿宋"/>
          <w:u w:val="single"/>
        </w:rPr>
      </w:pPr>
    </w:p>
    <w:p w14:paraId="239A5E5F">
      <w:pPr>
        <w:pStyle w:val="7"/>
        <w:rPr>
          <w:rFonts w:eastAsia="仿宋"/>
          <w:u w:val="single"/>
        </w:rPr>
      </w:pPr>
    </w:p>
    <w:p w14:paraId="2CAF4107">
      <w:pPr>
        <w:pStyle w:val="7"/>
        <w:rPr>
          <w:rFonts w:eastAsia="仿宋"/>
          <w:u w:val="single"/>
        </w:rPr>
      </w:pPr>
    </w:p>
    <w:p w14:paraId="39BD041B">
      <w:pPr>
        <w:pStyle w:val="7"/>
        <w:rPr>
          <w:rFonts w:eastAsia="仿宋"/>
          <w:u w:val="single"/>
        </w:rPr>
      </w:pPr>
    </w:p>
    <w:p w14:paraId="51490DE6">
      <w:pPr>
        <w:rPr>
          <w:rFonts w:eastAsia="仿宋"/>
          <w:u w:val="single"/>
        </w:rPr>
      </w:pPr>
      <w:r>
        <w:rPr>
          <w:rFonts w:eastAsia="仿宋"/>
          <w:u w:val="single"/>
        </w:rPr>
        <w:br w:type="page"/>
      </w:r>
    </w:p>
    <w:p w14:paraId="7F0E922B">
      <w:pPr>
        <w:pStyle w:val="34"/>
        <w:numPr>
          <w:ilvl w:val="255"/>
          <w:numId w:val="0"/>
        </w:numPr>
        <w:ind w:left="280"/>
        <w:rPr>
          <w:rFonts w:hint="eastAsia" w:ascii="仿宋" w:hAnsi="仿宋" w:eastAsia="仿宋" w:cs="仿宋"/>
          <w:lang w:val="en-US" w:eastAsia="zh-CN"/>
        </w:rPr>
      </w:pPr>
      <w:r>
        <w:rPr>
          <w:rFonts w:hint="eastAsia" w:eastAsia="仿宋"/>
        </w:rPr>
        <w:t>附件</w:t>
      </w:r>
      <w:r>
        <w:rPr>
          <w:rFonts w:hint="eastAsia" w:eastAsia="仿宋"/>
          <w:lang w:val="en-US" w:eastAsia="zh-CN"/>
        </w:rPr>
        <w:t>九</w:t>
      </w:r>
      <w:r>
        <w:rPr>
          <w:rFonts w:hint="eastAsia" w:eastAsia="仿宋"/>
        </w:rPr>
        <w:t xml:space="preserve">  </w:t>
      </w:r>
      <w:r>
        <w:rPr>
          <w:rFonts w:hint="eastAsia" w:ascii="仿宋" w:hAnsi="仿宋" w:eastAsia="仿宋" w:cs="仿宋"/>
        </w:rPr>
        <w:t>依法缴纳税收</w:t>
      </w:r>
      <w:r>
        <w:rPr>
          <w:rFonts w:hint="eastAsia" w:ascii="仿宋" w:hAnsi="仿宋" w:eastAsia="仿宋" w:cs="仿宋"/>
          <w:lang w:val="en-US" w:eastAsia="zh-CN"/>
        </w:rPr>
        <w:t>证明（加盖公章）</w:t>
      </w:r>
    </w:p>
    <w:p w14:paraId="49F5DFF8">
      <w:pPr>
        <w:pStyle w:val="34"/>
        <w:numPr>
          <w:ilvl w:val="255"/>
          <w:numId w:val="0"/>
        </w:numPr>
        <w:ind w:left="280"/>
        <w:rPr>
          <w:rFonts w:hint="eastAsia" w:ascii="仿宋" w:hAnsi="仿宋" w:eastAsia="仿宋" w:cs="仿宋"/>
          <w:lang w:val="en-US" w:eastAsia="zh-CN"/>
        </w:rPr>
      </w:pPr>
    </w:p>
    <w:p w14:paraId="39137B83">
      <w:pPr>
        <w:ind w:left="280"/>
        <w:rPr>
          <w:rFonts w:hint="eastAsia" w:ascii="仿宋" w:hAnsi="仿宋" w:eastAsia="仿宋" w:cs="仿宋"/>
          <w:lang w:val="en-US" w:eastAsia="zh-CN"/>
        </w:rPr>
      </w:pPr>
      <w:r>
        <w:rPr>
          <w:rFonts w:hint="eastAsia" w:ascii="仿宋" w:hAnsi="仿宋" w:eastAsia="仿宋" w:cs="仿宋"/>
          <w:lang w:val="en-US" w:eastAsia="zh-CN"/>
        </w:rPr>
        <w:br w:type="page"/>
      </w:r>
    </w:p>
    <w:p w14:paraId="2731AB04">
      <w:pPr>
        <w:pStyle w:val="34"/>
        <w:numPr>
          <w:ilvl w:val="255"/>
          <w:numId w:val="0"/>
        </w:numPr>
        <w:ind w:left="280"/>
        <w:rPr>
          <w:rFonts w:eastAsia="仿宋"/>
        </w:rPr>
      </w:pPr>
      <w:r>
        <w:rPr>
          <w:rFonts w:hint="eastAsia" w:ascii="仿宋" w:hAnsi="仿宋" w:eastAsia="仿宋" w:cs="仿宋"/>
          <w:lang w:val="en-US" w:eastAsia="zh-CN"/>
        </w:rPr>
        <w:t xml:space="preserve">附件十  </w:t>
      </w:r>
      <w:r>
        <w:rPr>
          <w:rFonts w:hint="eastAsia" w:ascii="仿宋" w:hAnsi="仿宋" w:eastAsia="仿宋" w:cs="仿宋"/>
        </w:rPr>
        <w:t>无欠税的证明</w:t>
      </w:r>
      <w:r>
        <w:rPr>
          <w:rFonts w:hint="eastAsia" w:eastAsia="仿宋"/>
          <w:b/>
          <w:bCs/>
        </w:rPr>
        <w:t>（加盖公章）</w:t>
      </w:r>
    </w:p>
    <w:p w14:paraId="63A8F962">
      <w:pPr>
        <w:pStyle w:val="7"/>
        <w:rPr>
          <w:rFonts w:eastAsia="仿宋"/>
          <w:u w:val="single"/>
        </w:rPr>
      </w:pPr>
    </w:p>
    <w:p w14:paraId="0CC6E58E">
      <w:pPr>
        <w:pStyle w:val="7"/>
        <w:rPr>
          <w:rFonts w:eastAsia="仿宋"/>
          <w:u w:val="single"/>
        </w:rPr>
      </w:pPr>
    </w:p>
    <w:p w14:paraId="540C0B3F">
      <w:pPr>
        <w:pStyle w:val="7"/>
        <w:rPr>
          <w:rFonts w:eastAsia="仿宋"/>
          <w:u w:val="single"/>
        </w:rPr>
      </w:pPr>
    </w:p>
    <w:p w14:paraId="64E462A4">
      <w:pPr>
        <w:pStyle w:val="7"/>
        <w:rPr>
          <w:rFonts w:eastAsia="仿宋"/>
          <w:u w:val="single"/>
        </w:rPr>
      </w:pPr>
    </w:p>
    <w:p w14:paraId="26F97B87">
      <w:pPr>
        <w:pStyle w:val="7"/>
        <w:rPr>
          <w:rFonts w:eastAsia="仿宋"/>
          <w:u w:val="single"/>
        </w:rPr>
      </w:pPr>
    </w:p>
    <w:p w14:paraId="5B3D9AF2">
      <w:pPr>
        <w:pStyle w:val="7"/>
        <w:rPr>
          <w:rFonts w:eastAsia="仿宋"/>
          <w:u w:val="single"/>
        </w:rPr>
      </w:pPr>
    </w:p>
    <w:p w14:paraId="79662564">
      <w:pPr>
        <w:pStyle w:val="7"/>
        <w:rPr>
          <w:rFonts w:eastAsia="仿宋"/>
          <w:u w:val="single"/>
        </w:rPr>
      </w:pPr>
    </w:p>
    <w:p w14:paraId="73655B73">
      <w:pPr>
        <w:pStyle w:val="7"/>
        <w:rPr>
          <w:rFonts w:eastAsia="仿宋"/>
          <w:u w:val="single"/>
        </w:rPr>
      </w:pPr>
    </w:p>
    <w:p w14:paraId="0F739DEB">
      <w:pPr>
        <w:pStyle w:val="7"/>
        <w:rPr>
          <w:rFonts w:eastAsia="仿宋"/>
          <w:u w:val="single"/>
        </w:rPr>
      </w:pPr>
    </w:p>
    <w:p w14:paraId="1F7204A4">
      <w:pPr>
        <w:pStyle w:val="7"/>
        <w:rPr>
          <w:rFonts w:eastAsia="仿宋"/>
          <w:u w:val="single"/>
        </w:rPr>
      </w:pPr>
    </w:p>
    <w:p w14:paraId="6E2A0716">
      <w:pPr>
        <w:pStyle w:val="7"/>
        <w:rPr>
          <w:rFonts w:eastAsia="仿宋"/>
          <w:u w:val="single"/>
        </w:rPr>
      </w:pPr>
    </w:p>
    <w:p w14:paraId="5FF94DFF">
      <w:pPr>
        <w:pStyle w:val="7"/>
        <w:rPr>
          <w:rFonts w:eastAsia="仿宋"/>
          <w:u w:val="single"/>
        </w:rPr>
      </w:pPr>
    </w:p>
    <w:p w14:paraId="0A697F45">
      <w:pPr>
        <w:pStyle w:val="7"/>
        <w:rPr>
          <w:rFonts w:eastAsia="仿宋"/>
          <w:u w:val="single"/>
        </w:rPr>
      </w:pPr>
    </w:p>
    <w:p w14:paraId="62B0900B">
      <w:pPr>
        <w:pStyle w:val="7"/>
        <w:rPr>
          <w:rFonts w:eastAsia="仿宋"/>
          <w:u w:val="single"/>
        </w:rPr>
      </w:pPr>
    </w:p>
    <w:p w14:paraId="3B7C0987">
      <w:pPr>
        <w:pStyle w:val="7"/>
        <w:rPr>
          <w:rFonts w:eastAsia="仿宋"/>
          <w:u w:val="single"/>
        </w:rPr>
      </w:pPr>
    </w:p>
    <w:p w14:paraId="7AA43C8E">
      <w:pPr>
        <w:pStyle w:val="7"/>
        <w:rPr>
          <w:rFonts w:eastAsia="仿宋"/>
          <w:u w:val="single"/>
        </w:rPr>
      </w:pPr>
    </w:p>
    <w:p w14:paraId="1D9F669A">
      <w:pPr>
        <w:pStyle w:val="7"/>
        <w:rPr>
          <w:rFonts w:eastAsia="仿宋"/>
          <w:u w:val="single"/>
        </w:rPr>
      </w:pPr>
    </w:p>
    <w:p w14:paraId="30E32C5C">
      <w:pPr>
        <w:pStyle w:val="7"/>
        <w:rPr>
          <w:rFonts w:eastAsia="仿宋"/>
          <w:u w:val="single"/>
        </w:rPr>
      </w:pPr>
    </w:p>
    <w:p w14:paraId="62009F5B">
      <w:pPr>
        <w:pStyle w:val="7"/>
        <w:rPr>
          <w:rFonts w:eastAsia="仿宋"/>
          <w:u w:val="single"/>
        </w:rPr>
      </w:pPr>
    </w:p>
    <w:p w14:paraId="0CED65F4">
      <w:pPr>
        <w:pStyle w:val="7"/>
        <w:rPr>
          <w:rFonts w:eastAsia="仿宋"/>
          <w:u w:val="single"/>
        </w:rPr>
      </w:pPr>
    </w:p>
    <w:p w14:paraId="3EE0CCC9">
      <w:pPr>
        <w:pStyle w:val="34"/>
        <w:numPr>
          <w:ilvl w:val="255"/>
          <w:numId w:val="0"/>
        </w:numPr>
        <w:rPr>
          <w:rFonts w:eastAsia="仿宋"/>
        </w:rPr>
      </w:pPr>
      <w:r>
        <w:rPr>
          <w:rFonts w:hint="eastAsia" w:eastAsia="仿宋"/>
        </w:rPr>
        <w:t>附件</w:t>
      </w:r>
      <w:r>
        <w:rPr>
          <w:rFonts w:hint="eastAsia" w:eastAsia="仿宋"/>
          <w:lang w:val="en-US" w:eastAsia="zh-CN"/>
        </w:rPr>
        <w:t>十一</w:t>
      </w:r>
      <w:r>
        <w:rPr>
          <w:rFonts w:hint="eastAsia" w:eastAsia="仿宋"/>
        </w:rPr>
        <w:t xml:space="preserve">  </w:t>
      </w:r>
      <w:r>
        <w:rPr>
          <w:rFonts w:eastAsia="仿宋"/>
        </w:rPr>
        <w:t>合同模板</w:t>
      </w:r>
      <w:bookmarkEnd w:id="11"/>
    </w:p>
    <w:p w14:paraId="13064C15"/>
    <w:p w14:paraId="40015CA4">
      <w:pPr>
        <w:jc w:val="center"/>
        <w:rPr>
          <w:rFonts w:asciiTheme="minorEastAsia" w:hAnsiTheme="minorEastAsia" w:eastAsiaTheme="minorEastAsia"/>
          <w:szCs w:val="28"/>
        </w:rPr>
      </w:pPr>
      <w:r>
        <w:rPr>
          <w:rFonts w:hint="eastAsia" w:asciiTheme="minorEastAsia" w:hAnsiTheme="minorEastAsia" w:eastAsiaTheme="minorEastAsia"/>
          <w:szCs w:val="28"/>
        </w:rPr>
        <w:t>东莞市海心沙资源综合利用中心环保热电厂2026年度饮用水采购项目合</w:t>
      </w:r>
      <w:r>
        <w:rPr>
          <w:rFonts w:asciiTheme="minorEastAsia" w:hAnsiTheme="minorEastAsia" w:eastAsiaTheme="minorEastAsia"/>
          <w:szCs w:val="28"/>
        </w:rPr>
        <w:t>同</w:t>
      </w:r>
    </w:p>
    <w:p w14:paraId="195B0570">
      <w:pPr>
        <w:rPr>
          <w:rFonts w:asciiTheme="minorEastAsia" w:hAnsiTheme="minorEastAsia" w:eastAsiaTheme="minorEastAsia"/>
          <w:szCs w:val="28"/>
        </w:rPr>
      </w:pPr>
      <w:r>
        <w:rPr>
          <w:rFonts w:asciiTheme="minorEastAsia" w:hAnsiTheme="minorEastAsia" w:eastAsiaTheme="minorEastAsia"/>
          <w:szCs w:val="28"/>
        </w:rPr>
        <w:t xml:space="preserve">                                                             </w:t>
      </w:r>
    </w:p>
    <w:p w14:paraId="1D6A7614">
      <w:pPr>
        <w:rPr>
          <w:rFonts w:asciiTheme="minorEastAsia" w:hAnsiTheme="minorEastAsia" w:eastAsiaTheme="minorEastAsia"/>
          <w:szCs w:val="28"/>
        </w:rPr>
      </w:pPr>
      <w:r>
        <w:rPr>
          <w:rFonts w:asciiTheme="minorEastAsia" w:hAnsiTheme="minorEastAsia" w:eastAsiaTheme="minorEastAsia"/>
          <w:szCs w:val="28"/>
        </w:rPr>
        <w:t>甲方：</w:t>
      </w:r>
      <w:r>
        <w:rPr>
          <w:rFonts w:hint="eastAsia" w:asciiTheme="minorEastAsia" w:hAnsiTheme="minorEastAsia" w:eastAsiaTheme="minorEastAsia"/>
          <w:szCs w:val="28"/>
        </w:rPr>
        <w:t xml:space="preserve">东莞市新东元环保投资有限公司 </w:t>
      </w:r>
    </w:p>
    <w:p w14:paraId="79E7E5BC">
      <w:pPr>
        <w:rPr>
          <w:rFonts w:asciiTheme="minorEastAsia" w:hAnsiTheme="minorEastAsia" w:eastAsiaTheme="minorEastAsia"/>
          <w:szCs w:val="28"/>
        </w:rPr>
      </w:pPr>
      <w:r>
        <w:rPr>
          <w:rFonts w:asciiTheme="minorEastAsia" w:hAnsiTheme="minorEastAsia" w:eastAsiaTheme="minorEastAsia"/>
          <w:szCs w:val="28"/>
        </w:rPr>
        <w:t>统一社会信用代码：</w:t>
      </w:r>
      <w:r>
        <w:rPr>
          <w:rFonts w:hint="eastAsia" w:asciiTheme="minorEastAsia" w:hAnsiTheme="minorEastAsia" w:eastAsiaTheme="minorEastAsia"/>
          <w:szCs w:val="28"/>
        </w:rPr>
        <w:t>91441900MA51JDK46A</w:t>
      </w:r>
    </w:p>
    <w:p w14:paraId="7B304D4D">
      <w:pPr>
        <w:rPr>
          <w:rFonts w:asciiTheme="minorEastAsia" w:hAnsiTheme="minorEastAsia" w:eastAsiaTheme="minorEastAsia"/>
          <w:szCs w:val="28"/>
        </w:rPr>
      </w:pPr>
      <w:r>
        <w:rPr>
          <w:rFonts w:asciiTheme="minorEastAsia" w:hAnsiTheme="minorEastAsia" w:eastAsiaTheme="minorEastAsia"/>
          <w:szCs w:val="28"/>
        </w:rPr>
        <w:t>乙方：XXX有限公司</w:t>
      </w:r>
    </w:p>
    <w:p w14:paraId="38BDBD8C">
      <w:pPr>
        <w:rPr>
          <w:rFonts w:asciiTheme="minorEastAsia" w:hAnsiTheme="minorEastAsia" w:eastAsiaTheme="minorEastAsia"/>
          <w:szCs w:val="28"/>
        </w:rPr>
      </w:pPr>
      <w:r>
        <w:rPr>
          <w:rFonts w:asciiTheme="minorEastAsia" w:hAnsiTheme="minorEastAsia" w:eastAsiaTheme="minorEastAsia"/>
          <w:szCs w:val="28"/>
        </w:rPr>
        <w:t>统一社会信用代码：</w:t>
      </w:r>
    </w:p>
    <w:p w14:paraId="301A7868">
      <w:pPr>
        <w:rPr>
          <w:rFonts w:asciiTheme="minorEastAsia" w:hAnsiTheme="minorEastAsia" w:eastAsiaTheme="minorEastAsia"/>
          <w:szCs w:val="28"/>
        </w:rPr>
      </w:pPr>
    </w:p>
    <w:p w14:paraId="07B69B4D">
      <w:pPr>
        <w:rPr>
          <w:rFonts w:asciiTheme="minorEastAsia" w:hAnsiTheme="minorEastAsia" w:eastAsiaTheme="minorEastAsia"/>
          <w:szCs w:val="28"/>
        </w:rPr>
      </w:pPr>
      <w:r>
        <w:rPr>
          <w:rFonts w:asciiTheme="minorEastAsia" w:hAnsiTheme="minorEastAsia" w:eastAsiaTheme="minorEastAsia"/>
          <w:szCs w:val="28"/>
        </w:rPr>
        <w:t>甲、乙双方根据《中华人民共和国民法典》及其他有关法律、法规规定，遵循平等、自愿、公平和诚实信用的原则，就</w:t>
      </w:r>
      <w:r>
        <w:rPr>
          <w:rFonts w:hint="eastAsia" w:asciiTheme="minorEastAsia" w:hAnsiTheme="minorEastAsia" w:eastAsiaTheme="minorEastAsia"/>
          <w:szCs w:val="28"/>
        </w:rPr>
        <w:t>东莞市海心沙资源综合利用中心环保热电厂202</w:t>
      </w:r>
      <w:r>
        <w:rPr>
          <w:rFonts w:hint="eastAsia" w:asciiTheme="minorEastAsia" w:hAnsiTheme="minorEastAsia" w:eastAsiaTheme="minorEastAsia"/>
          <w:szCs w:val="28"/>
          <w:lang w:val="en-US" w:eastAsia="zh-CN"/>
        </w:rPr>
        <w:t>6</w:t>
      </w:r>
      <w:r>
        <w:rPr>
          <w:rFonts w:hint="eastAsia" w:asciiTheme="minorEastAsia" w:hAnsiTheme="minorEastAsia" w:eastAsiaTheme="minorEastAsia"/>
          <w:szCs w:val="28"/>
        </w:rPr>
        <w:t>年度饮用水采购项目</w:t>
      </w:r>
      <w:r>
        <w:rPr>
          <w:rFonts w:asciiTheme="minorEastAsia" w:hAnsiTheme="minorEastAsia" w:eastAsiaTheme="minorEastAsia"/>
          <w:szCs w:val="28"/>
        </w:rPr>
        <w:t>的相关供货及服务事宜协商一致，特订立本合同，以资共同遵守：</w:t>
      </w:r>
    </w:p>
    <w:p w14:paraId="22F7F549">
      <w:pPr>
        <w:rPr>
          <w:rFonts w:asciiTheme="minorEastAsia" w:hAnsiTheme="minorEastAsia" w:eastAsiaTheme="minorEastAsia"/>
          <w:szCs w:val="28"/>
        </w:rPr>
      </w:pPr>
    </w:p>
    <w:p w14:paraId="24DABA5E">
      <w:pPr>
        <w:ind w:firstLine="562"/>
        <w:rPr>
          <w:rFonts w:asciiTheme="minorEastAsia" w:hAnsiTheme="minorEastAsia" w:eastAsiaTheme="minorEastAsia"/>
          <w:b/>
          <w:bCs/>
          <w:szCs w:val="28"/>
        </w:rPr>
      </w:pPr>
      <w:r>
        <w:rPr>
          <w:rFonts w:asciiTheme="minorEastAsia" w:hAnsiTheme="minorEastAsia" w:eastAsiaTheme="minorEastAsia"/>
          <w:b/>
          <w:bCs/>
          <w:szCs w:val="28"/>
        </w:rPr>
        <w:t>一、货物及合同价款</w:t>
      </w:r>
    </w:p>
    <w:p w14:paraId="0A408889">
      <w:pPr>
        <w:rPr>
          <w:rFonts w:asciiTheme="minorEastAsia" w:hAnsiTheme="minorEastAsia" w:eastAsiaTheme="minorEastAsia"/>
          <w:szCs w:val="28"/>
        </w:rPr>
      </w:pPr>
      <w:r>
        <w:rPr>
          <w:rFonts w:asciiTheme="minorEastAsia" w:hAnsiTheme="minorEastAsia" w:eastAsiaTheme="minorEastAsia"/>
          <w:szCs w:val="28"/>
        </w:rPr>
        <w:t>1.1本合同</w:t>
      </w:r>
      <w:r>
        <w:rPr>
          <w:rFonts w:hint="eastAsia" w:asciiTheme="minorEastAsia" w:hAnsiTheme="minorEastAsia" w:eastAsiaTheme="minorEastAsia"/>
          <w:szCs w:val="28"/>
          <w:lang w:val="en-US" w:eastAsia="zh-CN"/>
        </w:rPr>
        <w:t>暂定</w:t>
      </w:r>
      <w:r>
        <w:rPr>
          <w:rFonts w:hint="eastAsia" w:asciiTheme="minorEastAsia" w:hAnsiTheme="minorEastAsia" w:eastAsiaTheme="minorEastAsia"/>
          <w:szCs w:val="28"/>
        </w:rPr>
        <w:t>含税</w:t>
      </w:r>
      <w:r>
        <w:rPr>
          <w:rFonts w:asciiTheme="minorEastAsia" w:hAnsiTheme="minorEastAsia" w:eastAsiaTheme="minorEastAsia"/>
          <w:szCs w:val="28"/>
        </w:rPr>
        <w:t>总价为</w:t>
      </w:r>
      <w:r>
        <w:rPr>
          <w:rFonts w:asciiTheme="minorEastAsia" w:hAnsiTheme="minorEastAsia" w:eastAsiaTheme="minorEastAsia"/>
          <w:szCs w:val="28"/>
          <w:u w:val="single"/>
        </w:rPr>
        <w:t>人民币大写         （小¥      元）</w:t>
      </w:r>
      <w:r>
        <w:rPr>
          <w:rFonts w:asciiTheme="minorEastAsia" w:hAnsiTheme="minorEastAsia" w:eastAsiaTheme="minorEastAsia"/>
          <w:szCs w:val="28"/>
        </w:rPr>
        <w:t>，其中：增值税税率为</w:t>
      </w:r>
      <w:r>
        <w:rPr>
          <w:rFonts w:asciiTheme="minorEastAsia" w:hAnsiTheme="minorEastAsia" w:eastAsiaTheme="minorEastAsia"/>
          <w:szCs w:val="28"/>
          <w:u w:val="single"/>
        </w:rPr>
        <w:t xml:space="preserve">     </w:t>
      </w:r>
      <w:r>
        <w:rPr>
          <w:rFonts w:asciiTheme="minorEastAsia" w:hAnsiTheme="minorEastAsia" w:eastAsiaTheme="minorEastAsia"/>
          <w:szCs w:val="28"/>
        </w:rPr>
        <w:t>%，税金</w:t>
      </w:r>
      <w:r>
        <w:rPr>
          <w:rFonts w:asciiTheme="minorEastAsia" w:hAnsiTheme="minorEastAsia" w:eastAsiaTheme="minorEastAsia"/>
          <w:szCs w:val="28"/>
          <w:u w:val="single"/>
        </w:rPr>
        <w:t xml:space="preserve">¥    </w:t>
      </w:r>
      <w:r>
        <w:rPr>
          <w:rFonts w:asciiTheme="minorEastAsia" w:hAnsiTheme="minorEastAsia" w:eastAsiaTheme="minorEastAsia"/>
          <w:szCs w:val="28"/>
        </w:rPr>
        <w:t>元，不含税合同总价款</w:t>
      </w:r>
      <w:r>
        <w:rPr>
          <w:rFonts w:asciiTheme="minorEastAsia" w:hAnsiTheme="minorEastAsia" w:eastAsiaTheme="minorEastAsia"/>
          <w:szCs w:val="28"/>
          <w:u w:val="single"/>
        </w:rPr>
        <w:t xml:space="preserve">¥    </w:t>
      </w:r>
      <w:r>
        <w:rPr>
          <w:rFonts w:asciiTheme="minorEastAsia" w:hAnsiTheme="minorEastAsia" w:eastAsiaTheme="minorEastAsia"/>
          <w:szCs w:val="28"/>
        </w:rPr>
        <w:t>元。合同价格包含</w:t>
      </w:r>
      <w:r>
        <w:rPr>
          <w:rFonts w:hint="eastAsia" w:asciiTheme="minorEastAsia" w:hAnsiTheme="minorEastAsia" w:eastAsiaTheme="minorEastAsia"/>
          <w:szCs w:val="28"/>
        </w:rPr>
        <w:t>但不限于报价包含货款、运费、税费、配件费、设备费、装卸费（含装卸过程中所产生的相关责任）、人工费、服务费</w:t>
      </w:r>
      <w:r>
        <w:rPr>
          <w:rFonts w:asciiTheme="minorEastAsia" w:hAnsiTheme="minorEastAsia" w:eastAsiaTheme="minorEastAsia"/>
          <w:szCs w:val="28"/>
        </w:rPr>
        <w:t>货款、税费等乙方履行本合同义务而甲方需支付乙方的一切可预见及不可预见的费用。</w:t>
      </w:r>
      <w:r>
        <w:rPr>
          <w:rFonts w:hint="eastAsia" w:asciiTheme="minorEastAsia" w:hAnsiTheme="minorEastAsia" w:eastAsiaTheme="minorEastAsia"/>
          <w:szCs w:val="28"/>
        </w:rPr>
        <w:t>如遇国家调整税率，不含税合同款不予调整，税金按调整后税率及相关细则执行。</w:t>
      </w:r>
    </w:p>
    <w:p w14:paraId="6A7EAF92">
      <w:pPr>
        <w:rPr>
          <w:rFonts w:asciiTheme="minorEastAsia" w:hAnsiTheme="minorEastAsia" w:eastAsiaTheme="minorEastAsia"/>
          <w:szCs w:val="28"/>
        </w:rPr>
      </w:pPr>
      <w:r>
        <w:rPr>
          <w:rFonts w:asciiTheme="minorEastAsia" w:hAnsiTheme="minorEastAsia" w:eastAsiaTheme="minorEastAsia"/>
          <w:szCs w:val="28"/>
        </w:rPr>
        <w:t>1.2货物具体要求详见合同附件1《报价清单》。</w:t>
      </w:r>
    </w:p>
    <w:p w14:paraId="750DC84F">
      <w:pPr>
        <w:rPr>
          <w:rFonts w:asciiTheme="minorEastAsia" w:hAnsiTheme="minorEastAsia" w:eastAsiaTheme="minorEastAsia"/>
          <w:szCs w:val="28"/>
        </w:rPr>
      </w:pPr>
      <w:r>
        <w:rPr>
          <w:rFonts w:asciiTheme="minorEastAsia" w:hAnsiTheme="minorEastAsia" w:eastAsiaTheme="minorEastAsia"/>
          <w:szCs w:val="28"/>
        </w:rPr>
        <w:t>1.3合同价款形式：以固定</w:t>
      </w:r>
      <w:r>
        <w:rPr>
          <w:rFonts w:hint="eastAsia" w:asciiTheme="minorEastAsia" w:hAnsiTheme="minorEastAsia" w:eastAsiaTheme="minorEastAsia"/>
          <w:szCs w:val="28"/>
        </w:rPr>
        <w:t>单价</w:t>
      </w:r>
      <w:r>
        <w:rPr>
          <w:rFonts w:asciiTheme="minorEastAsia" w:hAnsiTheme="minorEastAsia" w:eastAsiaTheme="minorEastAsia"/>
          <w:szCs w:val="28"/>
        </w:rPr>
        <w:t>包干，</w:t>
      </w:r>
      <w:r>
        <w:rPr>
          <w:rFonts w:hint="eastAsia" w:asciiTheme="minorEastAsia" w:hAnsiTheme="minorEastAsia" w:eastAsiaTheme="minorEastAsia"/>
          <w:szCs w:val="28"/>
        </w:rPr>
        <w:t>据实结算。</w:t>
      </w:r>
      <w:r>
        <w:rPr>
          <w:rFonts w:asciiTheme="minorEastAsia" w:hAnsiTheme="minorEastAsia" w:eastAsiaTheme="minorEastAsia"/>
          <w:szCs w:val="28"/>
        </w:rPr>
        <w:t>合同履行期间不调整价格。</w:t>
      </w:r>
    </w:p>
    <w:p w14:paraId="64DF450E">
      <w:pPr>
        <w:rPr>
          <w:rFonts w:asciiTheme="minorEastAsia" w:hAnsiTheme="minorEastAsia" w:eastAsiaTheme="minorEastAsia"/>
          <w:szCs w:val="28"/>
        </w:rPr>
      </w:pPr>
      <w:r>
        <w:rPr>
          <w:rFonts w:hint="eastAsia" w:asciiTheme="minorEastAsia" w:hAnsiTheme="minorEastAsia" w:eastAsiaTheme="minorEastAsia"/>
          <w:szCs w:val="28"/>
        </w:rPr>
        <w:t>1.4乙方保证所供货物为原厂正品，货物有效保质期</w:t>
      </w:r>
      <w:r>
        <w:rPr>
          <w:rFonts w:hint="eastAsia" w:asciiTheme="minorEastAsia" w:hAnsiTheme="minorEastAsia" w:eastAsiaTheme="minorEastAsia"/>
          <w:szCs w:val="28"/>
          <w:lang w:val="en-US" w:eastAsia="zh-CN"/>
        </w:rPr>
        <w:t>2-</w:t>
      </w:r>
      <w:r>
        <w:rPr>
          <w:rFonts w:hint="eastAsia" w:asciiTheme="minorEastAsia" w:hAnsiTheme="minorEastAsia" w:eastAsiaTheme="minorEastAsia"/>
          <w:szCs w:val="28"/>
        </w:rPr>
        <w:t>3个月。饮用水包装完好无损，水瓶/桶严格密封，符合国家包装标准，乙方具备国家生产或销售瓶/桶装饮用水许可证；</w:t>
      </w:r>
    </w:p>
    <w:p w14:paraId="244C5DB1">
      <w:pPr>
        <w:pStyle w:val="7"/>
        <w:rPr>
          <w:rFonts w:asciiTheme="minorEastAsia" w:hAnsiTheme="minorEastAsia" w:eastAsiaTheme="minorEastAsia"/>
          <w:szCs w:val="28"/>
        </w:rPr>
      </w:pPr>
      <w:r>
        <w:rPr>
          <w:rFonts w:hint="eastAsia" w:asciiTheme="minorEastAsia" w:hAnsiTheme="minorEastAsia" w:eastAsiaTheme="minorEastAsia"/>
          <w:szCs w:val="28"/>
        </w:rPr>
        <w:t>1.5产品水质标准须完全符合国家《</w:t>
      </w:r>
      <w:r>
        <w:rPr>
          <w:rFonts w:hint="eastAsia" w:cs="Times New Roman" w:asciiTheme="minorEastAsia" w:hAnsiTheme="minorEastAsia" w:eastAsiaTheme="minorEastAsia"/>
          <w:color w:val="auto"/>
          <w:kern w:val="2"/>
          <w:sz w:val="28"/>
          <w:szCs w:val="28"/>
          <w:shd w:val="clear" w:color="auto" w:fill="auto"/>
          <w:lang w:val="en-US" w:eastAsia="zh-CN" w:bidi="ar-SA"/>
        </w:rPr>
        <w:t>食品安全国家标准 饮用天然矿泉水</w:t>
      </w:r>
      <w:r>
        <w:rPr>
          <w:rFonts w:hint="eastAsia" w:asciiTheme="minorEastAsia" w:hAnsiTheme="minorEastAsia" w:eastAsiaTheme="minorEastAsia"/>
          <w:szCs w:val="28"/>
        </w:rPr>
        <w:t>》(</w:t>
      </w:r>
      <w:r>
        <w:rPr>
          <w:rFonts w:hint="eastAsia" w:cs="Times New Roman" w:asciiTheme="minorEastAsia" w:hAnsiTheme="minorEastAsia" w:eastAsiaTheme="minorEastAsia"/>
          <w:color w:val="auto"/>
          <w:kern w:val="2"/>
          <w:sz w:val="28"/>
          <w:szCs w:val="28"/>
          <w:shd w:val="clear" w:color="auto" w:fill="auto"/>
          <w:lang w:val="en-US" w:eastAsia="zh-CN" w:bidi="ar-SA"/>
        </w:rPr>
        <w:t>GB 8537-2018</w:t>
      </w:r>
      <w:r>
        <w:rPr>
          <w:rFonts w:hint="eastAsia" w:asciiTheme="minorEastAsia" w:hAnsiTheme="minorEastAsia" w:eastAsiaTheme="minorEastAsia"/>
          <w:szCs w:val="28"/>
        </w:rPr>
        <w:t>)要求；</w:t>
      </w:r>
      <w:r>
        <w:rPr>
          <w:rFonts w:hint="eastAsia" w:asciiTheme="minorEastAsia" w:hAnsiTheme="minorEastAsia" w:eastAsiaTheme="minorEastAsia"/>
          <w:szCs w:val="28"/>
          <w:lang w:eastAsia="zh-CN"/>
        </w:rPr>
        <w:t>乙方</w:t>
      </w:r>
      <w:r>
        <w:rPr>
          <w:rFonts w:hint="eastAsia" w:asciiTheme="minorEastAsia" w:hAnsiTheme="minorEastAsia" w:eastAsiaTheme="minorEastAsia"/>
          <w:szCs w:val="28"/>
        </w:rPr>
        <w:t>所投产品必须可供人员直接饮用，并需提供</w:t>
      </w:r>
      <w:r>
        <w:rPr>
          <w:rFonts w:hint="eastAsia" w:asciiTheme="minorEastAsia" w:hAnsiTheme="minorEastAsia" w:eastAsiaTheme="minorEastAsia"/>
          <w:szCs w:val="28"/>
          <w:lang w:eastAsia="zh-CN"/>
        </w:rPr>
        <w:t>最新的</w:t>
      </w:r>
      <w:r>
        <w:rPr>
          <w:rFonts w:hint="eastAsia" w:asciiTheme="minorEastAsia" w:hAnsiTheme="minorEastAsia" w:eastAsiaTheme="minorEastAsia"/>
          <w:szCs w:val="28"/>
        </w:rPr>
        <w:t>国家专业水质检测报告。；</w:t>
      </w:r>
    </w:p>
    <w:p w14:paraId="240CEAE5">
      <w:pPr>
        <w:rPr>
          <w:rFonts w:asciiTheme="minorEastAsia" w:hAnsiTheme="minorEastAsia" w:eastAsiaTheme="minorEastAsia"/>
          <w:szCs w:val="28"/>
        </w:rPr>
      </w:pPr>
      <w:r>
        <w:rPr>
          <w:rFonts w:hint="eastAsia" w:asciiTheme="minorEastAsia" w:hAnsiTheme="minorEastAsia" w:eastAsiaTheme="minorEastAsia"/>
          <w:szCs w:val="28"/>
        </w:rPr>
        <w:t>1.6其他要求</w:t>
      </w:r>
    </w:p>
    <w:p w14:paraId="3C752887">
      <w:pPr>
        <w:rPr>
          <w:rFonts w:asciiTheme="minorEastAsia" w:hAnsiTheme="minorEastAsia" w:eastAsiaTheme="minorEastAsia"/>
          <w:szCs w:val="28"/>
        </w:rPr>
      </w:pPr>
      <w:r>
        <w:rPr>
          <w:rFonts w:hint="eastAsia" w:asciiTheme="minorEastAsia" w:hAnsiTheme="minorEastAsia" w:eastAsiaTheme="minorEastAsia"/>
          <w:szCs w:val="28"/>
        </w:rPr>
        <w:t>1.6.1乙方保证瓶</w:t>
      </w:r>
      <w:r>
        <w:rPr>
          <w:rFonts w:asciiTheme="minorEastAsia" w:hAnsiTheme="minorEastAsia" w:eastAsiaTheme="minorEastAsia"/>
          <w:szCs w:val="28"/>
        </w:rPr>
        <w:t>/</w:t>
      </w:r>
      <w:r>
        <w:rPr>
          <w:rFonts w:hint="eastAsia" w:asciiTheme="minorEastAsia" w:hAnsiTheme="minorEastAsia" w:eastAsiaTheme="minorEastAsia"/>
          <w:szCs w:val="28"/>
        </w:rPr>
        <w:t>桶装饮用水在运输过程中的食品安全得到保障。如因上述原因所产生的质量问题及其所造成的所有后果，其责任由报乙方全部承担。</w:t>
      </w:r>
    </w:p>
    <w:p w14:paraId="365C0C36">
      <w:pPr>
        <w:rPr>
          <w:rFonts w:asciiTheme="minorEastAsia" w:hAnsiTheme="minorEastAsia" w:eastAsiaTheme="minorEastAsia"/>
          <w:szCs w:val="28"/>
        </w:rPr>
      </w:pPr>
      <w:r>
        <w:rPr>
          <w:rFonts w:hint="eastAsia" w:asciiTheme="minorEastAsia" w:hAnsiTheme="minorEastAsia" w:eastAsiaTheme="minorEastAsia"/>
          <w:szCs w:val="28"/>
        </w:rPr>
        <w:t>1.6.2乙方须加强对送水员工的日常安全教育与安全管理，避免任何安全事故的发生。</w:t>
      </w:r>
    </w:p>
    <w:p w14:paraId="5604100D">
      <w:pPr>
        <w:rPr>
          <w:rFonts w:asciiTheme="minorEastAsia" w:hAnsiTheme="minorEastAsia" w:eastAsiaTheme="minorEastAsia"/>
          <w:szCs w:val="28"/>
        </w:rPr>
      </w:pPr>
      <w:r>
        <w:rPr>
          <w:rFonts w:hint="eastAsia" w:asciiTheme="minorEastAsia" w:hAnsiTheme="minorEastAsia" w:eastAsiaTheme="minorEastAsia"/>
          <w:szCs w:val="28"/>
        </w:rPr>
        <w:t>1.6.3乙方须按照采购人指定的时间，将物品运送到指定地点，全部货物应现场清点验收，送来货物应与采购人需求相符，否则甲方有权拒收货物，并在</w:t>
      </w:r>
      <w:r>
        <w:rPr>
          <w:rFonts w:asciiTheme="minorEastAsia" w:hAnsiTheme="minorEastAsia" w:eastAsiaTheme="minorEastAsia"/>
          <w:szCs w:val="28"/>
        </w:rPr>
        <w:t xml:space="preserve"> 24</w:t>
      </w:r>
      <w:r>
        <w:rPr>
          <w:rFonts w:hint="eastAsia" w:asciiTheme="minorEastAsia" w:hAnsiTheme="minorEastAsia" w:eastAsiaTheme="minorEastAsia"/>
          <w:szCs w:val="28"/>
        </w:rPr>
        <w:t>小时内无条件更换。</w:t>
      </w:r>
    </w:p>
    <w:p w14:paraId="26E28009">
      <w:pPr>
        <w:rPr>
          <w:rFonts w:asciiTheme="minorEastAsia" w:hAnsiTheme="minorEastAsia" w:eastAsiaTheme="minorEastAsia"/>
          <w:szCs w:val="28"/>
        </w:rPr>
      </w:pPr>
      <w:r>
        <w:rPr>
          <w:rFonts w:hint="eastAsia" w:asciiTheme="minorEastAsia" w:hAnsiTheme="minorEastAsia" w:eastAsiaTheme="minorEastAsia"/>
          <w:szCs w:val="28"/>
        </w:rPr>
        <w:t>1.6.4乙方接到采购人送水、维修、清洗等要求，一小时内响应，48</w:t>
      </w:r>
      <w:r>
        <w:rPr>
          <w:rFonts w:asciiTheme="minorEastAsia" w:hAnsiTheme="minorEastAsia" w:eastAsiaTheme="minorEastAsia"/>
          <w:szCs w:val="28"/>
        </w:rPr>
        <w:t xml:space="preserve"> </w:t>
      </w:r>
      <w:r>
        <w:rPr>
          <w:rFonts w:hint="eastAsia" w:asciiTheme="minorEastAsia" w:hAnsiTheme="minorEastAsia" w:eastAsiaTheme="minorEastAsia"/>
          <w:szCs w:val="28"/>
        </w:rPr>
        <w:t>小时内解决问题（以上服务所需的一切工具由乙方负责）。</w:t>
      </w:r>
    </w:p>
    <w:p w14:paraId="4C0DCB69">
      <w:pPr>
        <w:ind w:firstLine="562"/>
        <w:rPr>
          <w:rFonts w:hint="eastAsia" w:asciiTheme="minorEastAsia" w:hAnsiTheme="minorEastAsia" w:eastAsiaTheme="minorEastAsia"/>
          <w:b w:val="0"/>
          <w:bCs w:val="0"/>
          <w:szCs w:val="28"/>
        </w:rPr>
      </w:pPr>
      <w:r>
        <w:rPr>
          <w:rFonts w:hint="eastAsia" w:asciiTheme="minorEastAsia" w:hAnsiTheme="minorEastAsia" w:eastAsiaTheme="minorEastAsia"/>
          <w:b w:val="0"/>
          <w:bCs w:val="0"/>
          <w:szCs w:val="28"/>
        </w:rPr>
        <w:t>1.6.5甲方使用的饮水机由乙方免费提供，并在正常使用情况下负责清洗及维修，饮水机所有权归乙方所有。乙方须向甲方提供水桶周转。</w:t>
      </w:r>
    </w:p>
    <w:p w14:paraId="294F20E6">
      <w:pPr>
        <w:ind w:firstLine="562"/>
        <w:rPr>
          <w:rFonts w:hint="eastAsia" w:asciiTheme="minorEastAsia" w:hAnsiTheme="minorEastAsia" w:eastAsiaTheme="minorEastAsia"/>
          <w:b w:val="0"/>
          <w:bCs w:val="0"/>
          <w:szCs w:val="28"/>
        </w:rPr>
      </w:pPr>
      <w:r>
        <w:rPr>
          <w:rFonts w:hint="eastAsia" w:asciiTheme="minorEastAsia" w:hAnsiTheme="minorEastAsia" w:eastAsiaTheme="minorEastAsia"/>
          <w:b w:val="0"/>
          <w:bCs w:val="0"/>
          <w:szCs w:val="28"/>
          <w:lang w:val="en-US" w:eastAsia="zh-CN"/>
        </w:rPr>
        <w:t>1.7</w:t>
      </w:r>
      <w:r>
        <w:rPr>
          <w:rFonts w:hint="eastAsia" w:asciiTheme="minorEastAsia" w:hAnsiTheme="minorEastAsia" w:eastAsiaTheme="minorEastAsia"/>
          <w:b w:val="0"/>
          <w:bCs w:val="0"/>
          <w:szCs w:val="28"/>
          <w:lang w:eastAsia="zh-CN"/>
        </w:rPr>
        <w:t>安全</w:t>
      </w:r>
      <w:r>
        <w:rPr>
          <w:rFonts w:hint="eastAsia" w:asciiTheme="minorEastAsia" w:hAnsiTheme="minorEastAsia" w:eastAsiaTheme="minorEastAsia"/>
          <w:b w:val="0"/>
          <w:bCs w:val="0"/>
          <w:szCs w:val="28"/>
        </w:rPr>
        <w:t>要求</w:t>
      </w:r>
    </w:p>
    <w:p w14:paraId="44C393E1">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lang w:val="en-US" w:eastAsia="zh-CN"/>
        </w:rPr>
        <w:t>不定期抽检与质量违约处罚：</w:t>
      </w:r>
    </w:p>
    <w:p w14:paraId="673FAF94">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lang w:val="en-US" w:eastAsia="zh-CN"/>
        </w:rPr>
        <w:t>1.7.1抽检方式</w:t>
      </w:r>
    </w:p>
    <w:p w14:paraId="40B80C25">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highlight w:val="none"/>
          <w:lang w:val="en-US" w:eastAsia="zh-CN"/>
        </w:rPr>
        <w:t>甲方有权在合同期内对乙方</w:t>
      </w:r>
      <w:r>
        <w:rPr>
          <w:rFonts w:hint="eastAsia" w:asciiTheme="minorEastAsia" w:hAnsiTheme="minorEastAsia" w:eastAsiaTheme="minorEastAsia"/>
          <w:b w:val="0"/>
          <w:bCs w:val="0"/>
          <w:szCs w:val="28"/>
          <w:lang w:val="en-US" w:eastAsia="zh-CN"/>
        </w:rPr>
        <w:t>供应的饮用水进行不定期、不预先通知的随机抽检，响应人应予配合。</w:t>
      </w:r>
    </w:p>
    <w:p w14:paraId="79C98E7E">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lang w:val="en-US" w:eastAsia="zh-CN"/>
        </w:rPr>
        <w:t>抽检可委托具有法定资质的第三方检测机构进行，检测项目涵盖GB 8537-2018《食品安全国家标准 饮用天然矿泉水》规定的感官、理化、污染物限量及微生物指标。</w:t>
      </w:r>
    </w:p>
    <w:p w14:paraId="7D61FC5E">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lang w:val="en-US" w:eastAsia="zh-CN"/>
        </w:rPr>
        <w:t>样品可由甲方在配送现场、仓储点或使用过程中随机抽取。</w:t>
      </w:r>
    </w:p>
    <w:p w14:paraId="7502998A">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lang w:val="en-US" w:eastAsia="zh-CN"/>
        </w:rPr>
        <w:t>1.7.2不合格认定</w:t>
      </w:r>
    </w:p>
    <w:p w14:paraId="051058BD">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lang w:val="en-US" w:eastAsia="zh-CN"/>
        </w:rPr>
        <w:t>水质经检测不符合上述国家标准或招标文件技术要求的，或检出大肠菌群、铜绿假单胞菌等致病菌（n=5，c=0，m=0，即不得检出），即认定为不合格。</w:t>
      </w:r>
    </w:p>
    <w:p w14:paraId="1AD28F85">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lang w:val="en-US" w:eastAsia="zh-CN"/>
        </w:rPr>
        <w:t>1.7.3处罚与扣款（阶梯式）</w:t>
      </w:r>
    </w:p>
    <w:p w14:paraId="26FF77EC">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lang w:val="en-US" w:eastAsia="zh-CN"/>
        </w:rPr>
        <w:t>单次抽检不合格：乙方须在48小时内无条件免费更换全部合格产品，并承担当次检测费用；同时按【1000元/次】向采购人支付违约金，且甲方有权拒付当批次货款。</w:t>
      </w:r>
    </w:p>
    <w:p w14:paraId="52AC8E9C">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lang w:val="en-US" w:eastAsia="zh-CN"/>
        </w:rPr>
        <w:t>一个合同年度内累计2次不合格：扣除当月/当季结算款的30%，予以书面警告并约谈，乙方须提交书面整改报告。</w:t>
      </w:r>
    </w:p>
    <w:p w14:paraId="2DB91D8B">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lang w:val="en-US" w:eastAsia="zh-CN"/>
        </w:rPr>
        <w:t>一个合同年度内累计3次不合格，或单次检出微生物超标/禁用物质等严重不合格：视为根本违约，甲方有权单方解除合同，列入不良行为记录/供应商黑名单并报监管部门；乙方承担由此造成的一切损失（含临时高价采购差价、检测费、赔偿等）。</w:t>
      </w:r>
    </w:p>
    <w:p w14:paraId="31F76E78">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lang w:val="en-US" w:eastAsia="zh-CN"/>
        </w:rPr>
        <w:t>1.7.4、扣款执行</w:t>
      </w:r>
    </w:p>
    <w:p w14:paraId="4B84640B">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lang w:val="en-US" w:eastAsia="zh-CN"/>
        </w:rPr>
        <w:t>上述违约金、检测费，甲方有权直接从应付货款中扣除；不足部分乙方应在收到通知后15个工作日内补足。</w:t>
      </w:r>
    </w:p>
    <w:p w14:paraId="6A2D8020">
      <w:pPr>
        <w:ind w:firstLine="562"/>
        <w:rPr>
          <w:rFonts w:hint="eastAsia" w:asciiTheme="minorEastAsia" w:hAnsiTheme="minorEastAsia" w:eastAsiaTheme="minorEastAsia"/>
          <w:b w:val="0"/>
          <w:bCs w:val="0"/>
          <w:szCs w:val="28"/>
          <w:lang w:val="en-US" w:eastAsia="zh-CN"/>
        </w:rPr>
      </w:pPr>
      <w:r>
        <w:rPr>
          <w:rFonts w:hint="eastAsia" w:asciiTheme="minorEastAsia" w:hAnsiTheme="minorEastAsia" w:eastAsiaTheme="minorEastAsia"/>
          <w:b w:val="0"/>
          <w:bCs w:val="0"/>
          <w:szCs w:val="28"/>
          <w:lang w:val="en-US" w:eastAsia="zh-CN"/>
        </w:rPr>
        <w:t>1.7.5、检测费用</w:t>
      </w:r>
    </w:p>
    <w:p w14:paraId="2F8A4A14">
      <w:pPr>
        <w:ind w:firstLine="562"/>
        <w:rPr>
          <w:rFonts w:hint="eastAsia" w:asciiTheme="minorEastAsia" w:hAnsiTheme="minorEastAsia" w:eastAsiaTheme="minorEastAsia"/>
          <w:b w:val="0"/>
          <w:bCs w:val="0"/>
          <w:szCs w:val="28"/>
        </w:rPr>
      </w:pPr>
      <w:r>
        <w:rPr>
          <w:rFonts w:hint="eastAsia" w:asciiTheme="minorEastAsia" w:hAnsiTheme="minorEastAsia" w:eastAsiaTheme="minorEastAsia"/>
          <w:b w:val="0"/>
          <w:bCs w:val="0"/>
          <w:szCs w:val="28"/>
          <w:lang w:val="en-US" w:eastAsia="zh-CN"/>
        </w:rPr>
        <w:t>抽检合格的，检测费由甲方承担；抽检不合格的，检测费由乙方承担。</w:t>
      </w:r>
    </w:p>
    <w:p w14:paraId="24235392">
      <w:pPr>
        <w:ind w:firstLine="562"/>
        <w:rPr>
          <w:rFonts w:asciiTheme="minorEastAsia" w:hAnsiTheme="minorEastAsia" w:eastAsiaTheme="minorEastAsia"/>
          <w:b/>
          <w:bCs/>
          <w:szCs w:val="28"/>
        </w:rPr>
      </w:pPr>
      <w:r>
        <w:rPr>
          <w:rFonts w:hint="eastAsia" w:asciiTheme="minorEastAsia" w:hAnsiTheme="minorEastAsia" w:eastAsiaTheme="minorEastAsia"/>
          <w:b/>
          <w:bCs/>
          <w:szCs w:val="28"/>
        </w:rPr>
        <w:t>二、供货及安装时间、地点</w:t>
      </w:r>
    </w:p>
    <w:p w14:paraId="4159F8E5">
      <w:pPr>
        <w:rPr>
          <w:rFonts w:asciiTheme="minorEastAsia" w:hAnsiTheme="minorEastAsia" w:eastAsiaTheme="minorEastAsia"/>
          <w:szCs w:val="28"/>
        </w:rPr>
      </w:pPr>
      <w:r>
        <w:rPr>
          <w:rFonts w:asciiTheme="minorEastAsia" w:hAnsiTheme="minorEastAsia" w:eastAsiaTheme="minorEastAsia"/>
          <w:szCs w:val="28"/>
        </w:rPr>
        <w:t>2.1乙方应在</w:t>
      </w:r>
      <w:r>
        <w:rPr>
          <w:rFonts w:hint="eastAsia" w:asciiTheme="minorEastAsia" w:hAnsiTheme="minorEastAsia" w:eastAsiaTheme="minorEastAsia"/>
          <w:szCs w:val="28"/>
        </w:rPr>
        <w:t>甲方</w:t>
      </w:r>
      <w:r>
        <w:rPr>
          <w:rFonts w:asciiTheme="minorEastAsia" w:hAnsiTheme="minorEastAsia" w:eastAsiaTheme="minorEastAsia"/>
          <w:szCs w:val="28"/>
        </w:rPr>
        <w:t>发出结果确认函</w:t>
      </w:r>
      <w:r>
        <w:rPr>
          <w:rFonts w:hint="eastAsia" w:asciiTheme="minorEastAsia" w:hAnsiTheme="minorEastAsia" w:eastAsiaTheme="minorEastAsia"/>
          <w:szCs w:val="28"/>
        </w:rPr>
        <w:t>之日</w:t>
      </w:r>
      <w:r>
        <w:rPr>
          <w:rFonts w:asciiTheme="minorEastAsia" w:hAnsiTheme="minorEastAsia" w:eastAsiaTheme="minorEastAsia"/>
          <w:szCs w:val="28"/>
        </w:rPr>
        <w:t>起，</w:t>
      </w:r>
      <w:r>
        <w:rPr>
          <w:rFonts w:hint="eastAsia" w:asciiTheme="minorEastAsia" w:hAnsiTheme="minorEastAsia" w:eastAsiaTheme="minorEastAsia"/>
          <w:szCs w:val="28"/>
        </w:rPr>
        <w:t>根据甲方送货通知，货物要求2个日历日内完成供货，并经甲方验收合格。</w:t>
      </w:r>
      <w:r>
        <w:rPr>
          <w:rFonts w:asciiTheme="minorEastAsia" w:hAnsiTheme="minorEastAsia" w:eastAsiaTheme="minorEastAsia"/>
          <w:szCs w:val="28"/>
        </w:rPr>
        <w:t>如果甲方根据实际情况需要提前或延迟供货的，甲方应在合同</w:t>
      </w:r>
      <w:r>
        <w:rPr>
          <w:rFonts w:hint="eastAsia" w:asciiTheme="minorEastAsia" w:hAnsiTheme="minorEastAsia" w:eastAsiaTheme="minorEastAsia"/>
          <w:szCs w:val="28"/>
        </w:rPr>
        <w:t>约</w:t>
      </w:r>
      <w:r>
        <w:rPr>
          <w:rFonts w:asciiTheme="minorEastAsia" w:hAnsiTheme="minorEastAsia" w:eastAsiaTheme="minorEastAsia"/>
          <w:szCs w:val="28"/>
        </w:rPr>
        <w:t>定供货期前1个日历天内通知乙方，乙方不得因此增加费用。乙方需提前交货或延迟供货的，须经甲方书面同意且不额外支付费用。</w:t>
      </w:r>
    </w:p>
    <w:p w14:paraId="68CAFA6D">
      <w:pPr>
        <w:rPr>
          <w:rFonts w:asciiTheme="minorEastAsia" w:hAnsiTheme="minorEastAsia" w:eastAsiaTheme="minorEastAsia"/>
          <w:szCs w:val="28"/>
        </w:rPr>
      </w:pPr>
      <w:r>
        <w:rPr>
          <w:rFonts w:asciiTheme="minorEastAsia" w:hAnsiTheme="minorEastAsia" w:eastAsiaTheme="minorEastAsia"/>
          <w:szCs w:val="28"/>
        </w:rPr>
        <w:t>2.2供货地点：东莞市麻涌镇海心沙岛</w:t>
      </w:r>
      <w:r>
        <w:rPr>
          <w:rFonts w:hint="eastAsia" w:asciiTheme="minorEastAsia" w:hAnsiTheme="minorEastAsia" w:eastAsiaTheme="minorEastAsia"/>
          <w:szCs w:val="28"/>
          <w:lang w:val="en-US" w:eastAsia="zh-CN"/>
        </w:rPr>
        <w:t>新东元公司</w:t>
      </w:r>
      <w:r>
        <w:rPr>
          <w:rFonts w:hint="eastAsia" w:asciiTheme="minorEastAsia" w:hAnsiTheme="minorEastAsia" w:eastAsiaTheme="minorEastAsia"/>
          <w:szCs w:val="28"/>
        </w:rPr>
        <w:t>。</w:t>
      </w:r>
    </w:p>
    <w:p w14:paraId="1430A47D">
      <w:pPr>
        <w:rPr>
          <w:rFonts w:asciiTheme="minorEastAsia" w:hAnsiTheme="minorEastAsia" w:eastAsiaTheme="minorEastAsia"/>
          <w:szCs w:val="28"/>
        </w:rPr>
      </w:pPr>
      <w:r>
        <w:rPr>
          <w:rFonts w:asciiTheme="minorEastAsia" w:hAnsiTheme="minorEastAsia" w:eastAsiaTheme="minorEastAsia"/>
          <w:szCs w:val="28"/>
        </w:rPr>
        <w:t>2.</w:t>
      </w:r>
      <w:r>
        <w:rPr>
          <w:rFonts w:hint="eastAsia" w:asciiTheme="minorEastAsia" w:hAnsiTheme="minorEastAsia" w:eastAsiaTheme="minorEastAsia"/>
          <w:szCs w:val="28"/>
        </w:rPr>
        <w:t>3</w:t>
      </w:r>
      <w:r>
        <w:rPr>
          <w:rFonts w:asciiTheme="minorEastAsia" w:hAnsiTheme="minorEastAsia" w:eastAsiaTheme="minorEastAsia"/>
          <w:szCs w:val="28"/>
        </w:rPr>
        <w:t>乙方的货物包装应有乙方</w:t>
      </w:r>
      <w:r>
        <w:rPr>
          <w:rFonts w:hint="eastAsia" w:asciiTheme="minorEastAsia" w:hAnsiTheme="minorEastAsia" w:eastAsiaTheme="minorEastAsia"/>
          <w:szCs w:val="28"/>
        </w:rPr>
        <w:t>或厂家的</w:t>
      </w:r>
      <w:r>
        <w:rPr>
          <w:rFonts w:asciiTheme="minorEastAsia" w:hAnsiTheme="minorEastAsia" w:eastAsiaTheme="minorEastAsia"/>
          <w:szCs w:val="28"/>
        </w:rPr>
        <w:t>名称</w:t>
      </w:r>
      <w:r>
        <w:rPr>
          <w:rFonts w:hint="eastAsia" w:asciiTheme="minorEastAsia" w:hAnsiTheme="minorEastAsia" w:eastAsiaTheme="minorEastAsia"/>
          <w:szCs w:val="28"/>
        </w:rPr>
        <w:t>及</w:t>
      </w:r>
      <w:r>
        <w:rPr>
          <w:rFonts w:asciiTheme="minorEastAsia" w:hAnsiTheme="minorEastAsia" w:eastAsiaTheme="minorEastAsia"/>
          <w:szCs w:val="28"/>
        </w:rPr>
        <w:t>标志，乙方必须采取防潮、防雨、防锈、防震等保护措施以保证满足货物质量、数量、性能的要求。</w:t>
      </w:r>
    </w:p>
    <w:p w14:paraId="37E298DC">
      <w:pPr>
        <w:pStyle w:val="7"/>
        <w:ind w:firstLine="562"/>
        <w:rPr>
          <w:rFonts w:eastAsia="仿宋"/>
          <w:b/>
          <w:bCs/>
        </w:rPr>
      </w:pPr>
      <w:r>
        <w:rPr>
          <w:rFonts w:hint="eastAsia" w:asciiTheme="minorEastAsia" w:hAnsiTheme="minorEastAsia" w:eastAsiaTheme="minorEastAsia"/>
          <w:b/>
          <w:bCs/>
          <w:szCs w:val="28"/>
        </w:rPr>
        <w:t>2.4供货时间：自合同签订之日起一年。</w:t>
      </w:r>
    </w:p>
    <w:p w14:paraId="680AA4B7">
      <w:pPr>
        <w:ind w:firstLine="562"/>
        <w:rPr>
          <w:rFonts w:asciiTheme="minorEastAsia" w:hAnsiTheme="minorEastAsia" w:eastAsiaTheme="minorEastAsia"/>
          <w:b/>
          <w:bCs/>
          <w:szCs w:val="28"/>
        </w:rPr>
      </w:pPr>
      <w:r>
        <w:rPr>
          <w:rFonts w:asciiTheme="minorEastAsia" w:hAnsiTheme="minorEastAsia" w:eastAsiaTheme="minorEastAsia"/>
          <w:b/>
          <w:bCs/>
          <w:szCs w:val="28"/>
        </w:rPr>
        <w:t>三、合同</w:t>
      </w:r>
      <w:r>
        <w:rPr>
          <w:rFonts w:asciiTheme="minorEastAsia" w:hAnsiTheme="minorEastAsia" w:eastAsiaTheme="minorEastAsia"/>
          <w:b/>
          <w:bCs/>
          <w:color w:val="000000"/>
          <w:szCs w:val="28"/>
        </w:rPr>
        <w:t>付款方式</w:t>
      </w:r>
    </w:p>
    <w:p w14:paraId="1163BAD8">
      <w:pPr>
        <w:rPr>
          <w:rFonts w:asciiTheme="minorEastAsia" w:hAnsiTheme="minorEastAsia" w:eastAsiaTheme="minorEastAsia"/>
          <w:szCs w:val="28"/>
        </w:rPr>
      </w:pPr>
      <w:r>
        <w:rPr>
          <w:rFonts w:asciiTheme="minorEastAsia" w:hAnsiTheme="minorEastAsia" w:eastAsiaTheme="minorEastAsia"/>
          <w:szCs w:val="28"/>
        </w:rPr>
        <w:t>3.</w:t>
      </w:r>
      <w:r>
        <w:rPr>
          <w:rFonts w:hint="eastAsia" w:asciiTheme="minorEastAsia" w:hAnsiTheme="minorEastAsia" w:eastAsiaTheme="minorEastAsia"/>
          <w:szCs w:val="28"/>
        </w:rPr>
        <w:t>1</w:t>
      </w:r>
      <w:r>
        <w:rPr>
          <w:rFonts w:asciiTheme="minorEastAsia" w:hAnsiTheme="minorEastAsia" w:eastAsiaTheme="minorEastAsia"/>
          <w:szCs w:val="28"/>
        </w:rPr>
        <w:t>本项目货款按月度进行结算，每月3日前，乙方向甲方提交上月供货对账单，双方对验收合格入库的货物数量及金额核对无误后，乙方在3个工作日内向甲方提交合法有效的等额增值税专用发票，甲方收到前述发票后在</w:t>
      </w:r>
      <w:r>
        <w:rPr>
          <w:rFonts w:hint="eastAsia" w:asciiTheme="minorEastAsia" w:hAnsiTheme="minorEastAsia" w:eastAsiaTheme="minorEastAsia"/>
          <w:szCs w:val="28"/>
        </w:rPr>
        <w:t>45个日历天内</w:t>
      </w:r>
      <w:r>
        <w:rPr>
          <w:rFonts w:asciiTheme="minorEastAsia" w:hAnsiTheme="minorEastAsia" w:eastAsiaTheme="minorEastAsia"/>
          <w:szCs w:val="28"/>
        </w:rPr>
        <w:t>向乙方支付经双方确认的上月入库货物金额的100%。乙方逾期递交对账单或发票的，甲方有权延迟一个月付款。</w:t>
      </w:r>
    </w:p>
    <w:p w14:paraId="43468CE7">
      <w:pPr>
        <w:rPr>
          <w:rFonts w:asciiTheme="minorEastAsia" w:hAnsiTheme="minorEastAsia" w:eastAsiaTheme="minorEastAsia"/>
          <w:szCs w:val="28"/>
        </w:rPr>
      </w:pPr>
      <w:r>
        <w:rPr>
          <w:rFonts w:asciiTheme="minorEastAsia" w:hAnsiTheme="minorEastAsia" w:eastAsiaTheme="minorEastAsia"/>
          <w:szCs w:val="28"/>
        </w:rPr>
        <w:t>若乙方未能提交符合要求的发票、有效请款资料的，甲方有权拒绝付款，无需承担任何违约责任。</w:t>
      </w:r>
    </w:p>
    <w:p w14:paraId="0D8F63F6">
      <w:pPr>
        <w:rPr>
          <w:rFonts w:asciiTheme="minorEastAsia" w:hAnsiTheme="minorEastAsia" w:eastAsiaTheme="minorEastAsia"/>
          <w:szCs w:val="28"/>
        </w:rPr>
      </w:pPr>
      <w:r>
        <w:rPr>
          <w:rFonts w:asciiTheme="minorEastAsia" w:hAnsiTheme="minorEastAsia" w:eastAsiaTheme="minorEastAsia"/>
          <w:szCs w:val="28"/>
        </w:rPr>
        <w:t>3.</w:t>
      </w:r>
      <w:r>
        <w:rPr>
          <w:rFonts w:hint="eastAsia" w:asciiTheme="minorEastAsia" w:hAnsiTheme="minorEastAsia" w:eastAsiaTheme="minorEastAsia"/>
          <w:szCs w:val="28"/>
        </w:rPr>
        <w:t>2</w:t>
      </w:r>
      <w:r>
        <w:rPr>
          <w:rFonts w:asciiTheme="minorEastAsia" w:hAnsiTheme="minorEastAsia" w:eastAsiaTheme="minorEastAsia"/>
          <w:szCs w:val="28"/>
        </w:rPr>
        <w:t>乙方的收款账户如下：</w:t>
      </w:r>
    </w:p>
    <w:p w14:paraId="62468395">
      <w:pPr>
        <w:rPr>
          <w:rFonts w:asciiTheme="minorEastAsia" w:hAnsiTheme="minorEastAsia" w:eastAsiaTheme="minorEastAsia"/>
          <w:szCs w:val="28"/>
        </w:rPr>
      </w:pPr>
      <w:r>
        <w:rPr>
          <w:rFonts w:asciiTheme="minorEastAsia" w:hAnsiTheme="minorEastAsia" w:eastAsiaTheme="minorEastAsia"/>
          <w:szCs w:val="28"/>
        </w:rPr>
        <w:t xml:space="preserve">开户银行：          </w:t>
      </w:r>
    </w:p>
    <w:p w14:paraId="0CC8C354">
      <w:pPr>
        <w:rPr>
          <w:rFonts w:asciiTheme="minorEastAsia" w:hAnsiTheme="minorEastAsia" w:eastAsiaTheme="minorEastAsia"/>
          <w:szCs w:val="28"/>
        </w:rPr>
      </w:pPr>
      <w:r>
        <w:rPr>
          <w:rFonts w:asciiTheme="minorEastAsia" w:hAnsiTheme="minorEastAsia" w:eastAsiaTheme="minorEastAsia"/>
          <w:szCs w:val="28"/>
        </w:rPr>
        <w:t xml:space="preserve">收款单位账号： </w:t>
      </w:r>
    </w:p>
    <w:p w14:paraId="2CD72CDF">
      <w:pPr>
        <w:rPr>
          <w:rFonts w:asciiTheme="minorEastAsia" w:hAnsiTheme="minorEastAsia" w:eastAsiaTheme="minorEastAsia"/>
          <w:szCs w:val="28"/>
        </w:rPr>
      </w:pPr>
      <w:r>
        <w:rPr>
          <w:rFonts w:asciiTheme="minorEastAsia" w:hAnsiTheme="minorEastAsia" w:eastAsiaTheme="minorEastAsia"/>
          <w:szCs w:val="28"/>
        </w:rPr>
        <w:t xml:space="preserve">收款单位名称：  </w:t>
      </w:r>
    </w:p>
    <w:p w14:paraId="1DEB9B39">
      <w:pPr>
        <w:rPr>
          <w:rFonts w:asciiTheme="minorEastAsia" w:hAnsiTheme="minorEastAsia" w:eastAsiaTheme="minorEastAsia"/>
          <w:szCs w:val="28"/>
        </w:rPr>
      </w:pPr>
      <w:r>
        <w:rPr>
          <w:rFonts w:asciiTheme="minorEastAsia" w:hAnsiTheme="minorEastAsia" w:eastAsiaTheme="minorEastAsia"/>
          <w:szCs w:val="28"/>
        </w:rPr>
        <w:t>因乙方提供的收款账户信息错误或乙方擅自变更收款账户信息而未及时书面通知甲方，导致甲方付款迟延的，甲方无需承担迟延付款责任。</w:t>
      </w:r>
    </w:p>
    <w:p w14:paraId="21B824BC">
      <w:pPr>
        <w:rPr>
          <w:rFonts w:asciiTheme="minorEastAsia" w:hAnsiTheme="minorEastAsia" w:eastAsiaTheme="minorEastAsia"/>
          <w:szCs w:val="28"/>
        </w:rPr>
      </w:pPr>
      <w:r>
        <w:rPr>
          <w:rFonts w:asciiTheme="minorEastAsia" w:hAnsiTheme="minorEastAsia" w:eastAsiaTheme="minorEastAsia"/>
          <w:szCs w:val="28"/>
        </w:rPr>
        <w:t>3.</w:t>
      </w:r>
      <w:r>
        <w:rPr>
          <w:rFonts w:hint="eastAsia" w:asciiTheme="minorEastAsia" w:hAnsiTheme="minorEastAsia" w:eastAsiaTheme="minorEastAsia"/>
          <w:szCs w:val="28"/>
        </w:rPr>
        <w:t>3</w:t>
      </w:r>
      <w:r>
        <w:rPr>
          <w:rFonts w:asciiTheme="minorEastAsia" w:hAnsiTheme="minorEastAsia" w:eastAsiaTheme="minorEastAsia"/>
          <w:szCs w:val="28"/>
        </w:rPr>
        <w:t>乙方在开标后交纳的报价保证金¥</w:t>
      </w:r>
      <w:r>
        <w:rPr>
          <w:rFonts w:asciiTheme="minorEastAsia" w:hAnsiTheme="minorEastAsia" w:eastAsiaTheme="minorEastAsia"/>
          <w:szCs w:val="28"/>
          <w:u w:val="single"/>
        </w:rPr>
        <w:t xml:space="preserve">      </w:t>
      </w:r>
      <w:r>
        <w:rPr>
          <w:rFonts w:asciiTheme="minorEastAsia" w:hAnsiTheme="minorEastAsia" w:eastAsiaTheme="minorEastAsia"/>
          <w:szCs w:val="28"/>
        </w:rPr>
        <w:t>元（大写：人民币</w:t>
      </w:r>
      <w:r>
        <w:rPr>
          <w:rFonts w:asciiTheme="minorEastAsia" w:hAnsiTheme="minorEastAsia" w:eastAsiaTheme="minorEastAsia"/>
          <w:szCs w:val="28"/>
          <w:u w:val="single"/>
        </w:rPr>
        <w:t xml:space="preserve">    元整</w:t>
      </w:r>
      <w:r>
        <w:rPr>
          <w:rFonts w:asciiTheme="minorEastAsia" w:hAnsiTheme="minorEastAsia" w:eastAsiaTheme="minorEastAsia"/>
          <w:szCs w:val="28"/>
        </w:rPr>
        <w:t>），在双方签订本合同后转为履约保证金，作为乙方在履约过程中违约金或罚款的扣罚来源之一。乙方无任何违约情形的，可在</w:t>
      </w:r>
      <w:r>
        <w:rPr>
          <w:rFonts w:hint="eastAsia" w:asciiTheme="minorEastAsia" w:hAnsiTheme="minorEastAsia" w:eastAsiaTheme="minorEastAsia"/>
          <w:szCs w:val="28"/>
          <w:lang w:val="en-US" w:eastAsia="zh-CN"/>
        </w:rPr>
        <w:t>合同期满且</w:t>
      </w:r>
      <w:r>
        <w:rPr>
          <w:rFonts w:asciiTheme="minorEastAsia" w:hAnsiTheme="minorEastAsia" w:eastAsiaTheme="minorEastAsia"/>
          <w:szCs w:val="28"/>
        </w:rPr>
        <w:t>完成所有供货及验收合格后，向甲方提交退款申请，甲方在收到乙方申请后30个日历日内一次性无息退回。若乙方存在任何违约情形，或因乙方原因导致本合同提前终止或解除的，甲方有权没收履约保证金。</w:t>
      </w:r>
    </w:p>
    <w:p w14:paraId="6E206E79">
      <w:pPr>
        <w:ind w:firstLine="562"/>
        <w:rPr>
          <w:rFonts w:asciiTheme="minorEastAsia" w:hAnsiTheme="minorEastAsia" w:eastAsiaTheme="minorEastAsia"/>
          <w:b/>
          <w:bCs/>
          <w:szCs w:val="28"/>
        </w:rPr>
      </w:pPr>
      <w:r>
        <w:rPr>
          <w:rFonts w:asciiTheme="minorEastAsia" w:hAnsiTheme="minorEastAsia" w:eastAsiaTheme="minorEastAsia"/>
          <w:b/>
          <w:bCs/>
          <w:szCs w:val="28"/>
        </w:rPr>
        <w:t>四、双方权利义务</w:t>
      </w:r>
    </w:p>
    <w:p w14:paraId="630AC1F2">
      <w:pPr>
        <w:rPr>
          <w:rFonts w:asciiTheme="minorEastAsia" w:hAnsiTheme="minorEastAsia" w:eastAsiaTheme="minorEastAsia"/>
          <w:szCs w:val="28"/>
        </w:rPr>
      </w:pPr>
      <w:r>
        <w:rPr>
          <w:rFonts w:asciiTheme="minorEastAsia" w:hAnsiTheme="minorEastAsia" w:eastAsiaTheme="minorEastAsia"/>
          <w:szCs w:val="28"/>
        </w:rPr>
        <w:t>4.1甲方权利义务</w:t>
      </w:r>
    </w:p>
    <w:p w14:paraId="410B3D37">
      <w:pPr>
        <w:rPr>
          <w:rFonts w:asciiTheme="minorEastAsia" w:hAnsiTheme="minorEastAsia" w:eastAsiaTheme="minorEastAsia"/>
          <w:szCs w:val="28"/>
        </w:rPr>
      </w:pPr>
      <w:r>
        <w:rPr>
          <w:rFonts w:asciiTheme="minorEastAsia" w:hAnsiTheme="minorEastAsia" w:eastAsiaTheme="minorEastAsia"/>
          <w:szCs w:val="28"/>
        </w:rPr>
        <w:t>4.1.1 按合同约定日期向乙方支付合同款；</w:t>
      </w:r>
    </w:p>
    <w:p w14:paraId="1A64D7C5">
      <w:pPr>
        <w:rPr>
          <w:rFonts w:asciiTheme="minorEastAsia" w:hAnsiTheme="minorEastAsia" w:eastAsiaTheme="minorEastAsia"/>
          <w:szCs w:val="28"/>
        </w:rPr>
      </w:pPr>
      <w:r>
        <w:rPr>
          <w:rFonts w:asciiTheme="minorEastAsia" w:hAnsiTheme="minorEastAsia" w:eastAsiaTheme="minorEastAsia"/>
          <w:szCs w:val="28"/>
        </w:rPr>
        <w:t>4.1.2 依据本协议约定对货物进行验收及试验，验收及试验单位为甲方或甲方委托的第三方单位；</w:t>
      </w:r>
    </w:p>
    <w:p w14:paraId="49630798">
      <w:pPr>
        <w:rPr>
          <w:rFonts w:asciiTheme="minorEastAsia" w:hAnsiTheme="minorEastAsia" w:eastAsiaTheme="minorEastAsia"/>
          <w:szCs w:val="28"/>
        </w:rPr>
      </w:pPr>
      <w:r>
        <w:rPr>
          <w:rFonts w:asciiTheme="minorEastAsia" w:hAnsiTheme="minorEastAsia" w:eastAsiaTheme="minorEastAsia"/>
          <w:szCs w:val="28"/>
        </w:rPr>
        <w:t>4.1.3 乙方按合同或甲方供货通知要求的时间将货物运到指定地点，货物运抵前3小时通知甲方准备接收；货物到交货点后，甲方应在合理时间内清点和检查验收；乙方应同时提供产地证明、装箱单、产品出厂合格证、质量保证书等交甲方确认，甲方按本合同约定对产品的外观、数量、型号进行初验，并予以签收确认，但甲方的初验结果不免除乙方因货物质量问题应承担的责任；</w:t>
      </w:r>
    </w:p>
    <w:p w14:paraId="21A36CD2">
      <w:pPr>
        <w:rPr>
          <w:rFonts w:asciiTheme="minorEastAsia" w:hAnsiTheme="minorEastAsia" w:eastAsiaTheme="minorEastAsia"/>
          <w:szCs w:val="28"/>
        </w:rPr>
      </w:pPr>
      <w:r>
        <w:rPr>
          <w:rFonts w:asciiTheme="minorEastAsia" w:hAnsiTheme="minorEastAsia" w:eastAsiaTheme="minorEastAsia"/>
          <w:szCs w:val="28"/>
        </w:rPr>
        <w:t>4.1.4 对乙方提请确认的内容，甲方应在</w:t>
      </w:r>
      <w:r>
        <w:rPr>
          <w:rFonts w:hint="eastAsia" w:asciiTheme="minorEastAsia" w:hAnsiTheme="minorEastAsia" w:eastAsiaTheme="minorEastAsia"/>
          <w:szCs w:val="28"/>
        </w:rPr>
        <w:t>2个工作日</w:t>
      </w:r>
      <w:r>
        <w:rPr>
          <w:rFonts w:asciiTheme="minorEastAsia" w:hAnsiTheme="minorEastAsia" w:eastAsiaTheme="minorEastAsia"/>
          <w:szCs w:val="28"/>
        </w:rPr>
        <w:t>内给以确认或提出修改意见。如在48小时内不能确认，供货时间得以顺延。</w:t>
      </w:r>
    </w:p>
    <w:p w14:paraId="48D5F1A4">
      <w:pPr>
        <w:rPr>
          <w:rFonts w:asciiTheme="minorEastAsia" w:hAnsiTheme="minorEastAsia" w:eastAsiaTheme="minorEastAsia"/>
          <w:szCs w:val="28"/>
        </w:rPr>
      </w:pPr>
      <w:r>
        <w:rPr>
          <w:rFonts w:hint="eastAsia" w:asciiTheme="minorEastAsia" w:hAnsiTheme="minorEastAsia" w:eastAsiaTheme="minorEastAsia"/>
          <w:szCs w:val="28"/>
        </w:rPr>
        <w:t>4.1.5甲方对乙方货物的验收合格并不免除乙方对其货物的质量保证责任，只要甲方有证据证明乙方的货物存在质量问题的，甲方均有权要求乙方承担相应的违约责任。</w:t>
      </w:r>
    </w:p>
    <w:p w14:paraId="4FC0D189">
      <w:pPr>
        <w:rPr>
          <w:rFonts w:asciiTheme="minorEastAsia" w:hAnsiTheme="minorEastAsia" w:eastAsiaTheme="minorEastAsia"/>
          <w:szCs w:val="28"/>
        </w:rPr>
      </w:pPr>
      <w:r>
        <w:rPr>
          <w:rFonts w:asciiTheme="minorEastAsia" w:hAnsiTheme="minorEastAsia" w:eastAsiaTheme="minorEastAsia"/>
          <w:szCs w:val="28"/>
        </w:rPr>
        <w:t>4.2 乙方权利义务</w:t>
      </w:r>
    </w:p>
    <w:p w14:paraId="4D3900D4">
      <w:pPr>
        <w:rPr>
          <w:rFonts w:asciiTheme="minorEastAsia" w:hAnsiTheme="minorEastAsia" w:eastAsiaTheme="minorEastAsia"/>
          <w:szCs w:val="28"/>
        </w:rPr>
      </w:pPr>
      <w:r>
        <w:rPr>
          <w:rFonts w:asciiTheme="minorEastAsia" w:hAnsiTheme="minorEastAsia" w:eastAsiaTheme="minorEastAsia"/>
          <w:szCs w:val="28"/>
        </w:rPr>
        <w:t>4.2.1 乙方应按本合同的约定时间及标准完成供货及</w:t>
      </w:r>
      <w:r>
        <w:rPr>
          <w:rFonts w:hint="eastAsia" w:asciiTheme="minorEastAsia" w:hAnsiTheme="minorEastAsia" w:eastAsiaTheme="minorEastAsia"/>
          <w:szCs w:val="28"/>
        </w:rPr>
        <w:t>相应配套</w:t>
      </w:r>
      <w:r>
        <w:rPr>
          <w:rFonts w:asciiTheme="minorEastAsia" w:hAnsiTheme="minorEastAsia" w:eastAsiaTheme="minorEastAsia"/>
          <w:szCs w:val="28"/>
        </w:rPr>
        <w:t>服务；</w:t>
      </w:r>
    </w:p>
    <w:p w14:paraId="4B7D5BD5">
      <w:pPr>
        <w:rPr>
          <w:rFonts w:asciiTheme="minorEastAsia" w:hAnsiTheme="minorEastAsia" w:eastAsiaTheme="minorEastAsia"/>
          <w:szCs w:val="28"/>
        </w:rPr>
      </w:pPr>
      <w:r>
        <w:rPr>
          <w:rFonts w:asciiTheme="minorEastAsia" w:hAnsiTheme="minorEastAsia" w:eastAsiaTheme="minorEastAsia"/>
          <w:szCs w:val="28"/>
        </w:rPr>
        <w:t>4.2.2 乙方应确保货物的包装在正常情况下能够保证货物的完好。凡由于包装不良造成的损失和由此产生的费用均由乙方承担；</w:t>
      </w:r>
    </w:p>
    <w:p w14:paraId="56C44C86">
      <w:pPr>
        <w:rPr>
          <w:rFonts w:asciiTheme="minorEastAsia" w:hAnsiTheme="minorEastAsia" w:eastAsiaTheme="minorEastAsia"/>
          <w:szCs w:val="28"/>
        </w:rPr>
      </w:pPr>
      <w:r>
        <w:rPr>
          <w:rFonts w:asciiTheme="minorEastAsia" w:hAnsiTheme="minorEastAsia" w:eastAsiaTheme="minorEastAsia"/>
          <w:szCs w:val="28"/>
        </w:rPr>
        <w:t>4.2.3 乙方应确保货物的质量符合国家及地方有关的规定、规范、行业标准，符合甲方需求以及本合同相关约定（如前述标准不一致的，以较高标准为准），且</w:t>
      </w:r>
      <w:r>
        <w:rPr>
          <w:rFonts w:asciiTheme="minorEastAsia" w:hAnsiTheme="minorEastAsia" w:eastAsiaTheme="minorEastAsia"/>
          <w:color w:val="000000"/>
          <w:szCs w:val="28"/>
        </w:rPr>
        <w:t>乙方保证所提供的产品是全新的、未使用过的、不存在权利瑕疵，且为产品生产厂家原厂生产。</w:t>
      </w:r>
    </w:p>
    <w:p w14:paraId="3131F0D3">
      <w:pPr>
        <w:rPr>
          <w:rFonts w:asciiTheme="minorEastAsia" w:hAnsiTheme="minorEastAsia" w:eastAsiaTheme="minorEastAsia"/>
          <w:szCs w:val="28"/>
        </w:rPr>
      </w:pPr>
      <w:r>
        <w:rPr>
          <w:rFonts w:asciiTheme="minorEastAsia" w:hAnsiTheme="minorEastAsia" w:eastAsiaTheme="minorEastAsia"/>
          <w:szCs w:val="28"/>
        </w:rPr>
        <w:t>如甲方在货物验收过程中或货物验收后的使用过程中发现货物不符合上述要求的，甲方有权要求更换或退货。如甲方选择更换的，乙方应在</w:t>
      </w:r>
      <w:r>
        <w:rPr>
          <w:rFonts w:hint="eastAsia" w:asciiTheme="minorEastAsia" w:hAnsiTheme="minorEastAsia" w:eastAsiaTheme="minorEastAsia"/>
          <w:szCs w:val="28"/>
        </w:rPr>
        <w:t>两</w:t>
      </w:r>
      <w:r>
        <w:rPr>
          <w:rFonts w:asciiTheme="minorEastAsia" w:hAnsiTheme="minorEastAsia" w:eastAsiaTheme="minorEastAsia"/>
          <w:szCs w:val="28"/>
        </w:rPr>
        <w:t>个日历日内以同等或更优的货物予以更换并承担因此产生的费用或甲方损失，</w:t>
      </w:r>
      <w:r>
        <w:rPr>
          <w:rFonts w:hint="eastAsia" w:asciiTheme="minorEastAsia" w:hAnsiTheme="minorEastAsia" w:eastAsiaTheme="minorEastAsia"/>
          <w:szCs w:val="28"/>
        </w:rPr>
        <w:t>若因此导致乙方供货时间超过本合同约定时间的，乙方仍应承担逾期供货的违约责任</w:t>
      </w:r>
      <w:r>
        <w:rPr>
          <w:rFonts w:asciiTheme="minorEastAsia" w:hAnsiTheme="minorEastAsia" w:eastAsiaTheme="minorEastAsia"/>
          <w:szCs w:val="28"/>
        </w:rPr>
        <w:t>。如甲、乙双方对货物是否存在质量问题无法达成一致的，甲方有权聘请第三方机构进行检测，</w:t>
      </w:r>
      <w:r>
        <w:rPr>
          <w:rFonts w:hint="eastAsia" w:asciiTheme="minorEastAsia" w:hAnsiTheme="minorEastAsia" w:eastAsiaTheme="minorEastAsia"/>
          <w:szCs w:val="28"/>
        </w:rPr>
        <w:t>费用为责任方承担。</w:t>
      </w:r>
      <w:r>
        <w:rPr>
          <w:rFonts w:asciiTheme="minorEastAsia" w:hAnsiTheme="minorEastAsia" w:eastAsiaTheme="minorEastAsia"/>
          <w:szCs w:val="28"/>
        </w:rPr>
        <w:t>如甲方选择退货的，因此导致的一切费用损失均由乙方承担，同时甲方仍有权按本合同约定要求乙方承担逾期供货的违约责任。</w:t>
      </w:r>
    </w:p>
    <w:p w14:paraId="5CB1EED4">
      <w:pPr>
        <w:rPr>
          <w:rFonts w:asciiTheme="minorEastAsia" w:hAnsiTheme="minorEastAsia" w:eastAsiaTheme="minorEastAsia"/>
          <w:szCs w:val="28"/>
        </w:rPr>
      </w:pPr>
      <w:r>
        <w:rPr>
          <w:rFonts w:asciiTheme="minorEastAsia" w:hAnsiTheme="minorEastAsia" w:eastAsiaTheme="minorEastAsia"/>
          <w:szCs w:val="28"/>
        </w:rPr>
        <w:t>4.2.4 乙方应保证本项目货物、服务或其任何一部分不会产生因第三方提出侵犯其专利权、商标权或其他知识产权而引起的法律和经济纠纷；如因第三方提出其专利权、商标权或其他知识产权</w:t>
      </w:r>
      <w:r>
        <w:rPr>
          <w:rFonts w:hint="eastAsia" w:asciiTheme="minorEastAsia" w:hAnsiTheme="minorEastAsia" w:eastAsiaTheme="minorEastAsia"/>
          <w:szCs w:val="28"/>
        </w:rPr>
        <w:t>、权利瑕疵</w:t>
      </w:r>
      <w:r>
        <w:rPr>
          <w:rFonts w:asciiTheme="minorEastAsia" w:hAnsiTheme="minorEastAsia" w:eastAsiaTheme="minorEastAsia"/>
          <w:szCs w:val="28"/>
        </w:rPr>
        <w:t>的侵权之诉，则一切法律责任由乙方承担，</w:t>
      </w:r>
      <w:r>
        <w:rPr>
          <w:rFonts w:hint="eastAsia" w:asciiTheme="minorEastAsia" w:hAnsiTheme="minorEastAsia" w:eastAsiaTheme="minorEastAsia"/>
          <w:szCs w:val="28"/>
        </w:rPr>
        <w:t>且乙方需赔偿甲方因此造成的损失，甲方有权单方解除本合同，乙方应退还甲方的全部已付款，并支付甲方本合同总价20%的违约金</w:t>
      </w:r>
      <w:r>
        <w:rPr>
          <w:rFonts w:asciiTheme="minorEastAsia" w:hAnsiTheme="minorEastAsia" w:eastAsiaTheme="minorEastAsia"/>
          <w:szCs w:val="28"/>
        </w:rPr>
        <w:t>。</w:t>
      </w:r>
      <w:r>
        <w:rPr>
          <w:rFonts w:asciiTheme="minorEastAsia" w:hAnsiTheme="minorEastAsia" w:eastAsiaTheme="minorEastAsia"/>
          <w:color w:val="000000"/>
          <w:kern w:val="0"/>
          <w:szCs w:val="28"/>
        </w:rPr>
        <w:t>本条款为独立条款，不受合同效力的限制。</w:t>
      </w:r>
    </w:p>
    <w:p w14:paraId="5B572C9F">
      <w:pPr>
        <w:rPr>
          <w:rFonts w:asciiTheme="minorEastAsia" w:hAnsiTheme="minorEastAsia" w:eastAsiaTheme="minorEastAsia"/>
          <w:szCs w:val="28"/>
        </w:rPr>
      </w:pPr>
      <w:r>
        <w:rPr>
          <w:rFonts w:asciiTheme="minorEastAsia" w:hAnsiTheme="minorEastAsia" w:eastAsiaTheme="minorEastAsia"/>
          <w:szCs w:val="28"/>
        </w:rPr>
        <w:t>4.2.5乙方保证在合同执行过程中，甲方可以根据实际情况对合同采购清单中的货物进行调整（包括采购货物项目、采购数量增加或减少）；如果甲方对相关项目进行调整的，合同最终价格将根据调整后的情况按实际供货项目及数量结算。</w:t>
      </w:r>
    </w:p>
    <w:p w14:paraId="3CC1F207">
      <w:pPr>
        <w:ind w:firstLine="562"/>
        <w:rPr>
          <w:rFonts w:asciiTheme="minorEastAsia" w:hAnsiTheme="minorEastAsia" w:eastAsiaTheme="minorEastAsia"/>
          <w:b/>
          <w:bCs/>
          <w:szCs w:val="28"/>
        </w:rPr>
      </w:pPr>
      <w:r>
        <w:rPr>
          <w:rFonts w:asciiTheme="minorEastAsia" w:hAnsiTheme="minorEastAsia" w:eastAsiaTheme="minorEastAsia"/>
          <w:b/>
          <w:bCs/>
          <w:szCs w:val="28"/>
        </w:rPr>
        <w:t>五、货物质保</w:t>
      </w:r>
    </w:p>
    <w:p w14:paraId="6D1E2850">
      <w:pPr>
        <w:rPr>
          <w:rFonts w:asciiTheme="minorEastAsia" w:hAnsiTheme="minorEastAsia" w:eastAsiaTheme="minorEastAsia"/>
          <w:szCs w:val="28"/>
        </w:rPr>
      </w:pPr>
      <w:r>
        <w:rPr>
          <w:rFonts w:asciiTheme="minorEastAsia" w:hAnsiTheme="minorEastAsia" w:eastAsiaTheme="minorEastAsia"/>
          <w:szCs w:val="28"/>
        </w:rPr>
        <w:t>5.1 质保期：</w:t>
      </w:r>
      <w:r>
        <w:rPr>
          <w:rFonts w:hint="eastAsia" w:asciiTheme="minorEastAsia" w:hAnsiTheme="minorEastAsia" w:eastAsiaTheme="minorEastAsia"/>
          <w:szCs w:val="28"/>
        </w:rPr>
        <w:t>本项目所有物资自验收合格之日起质保一年。</w:t>
      </w:r>
      <w:r>
        <w:rPr>
          <w:rFonts w:asciiTheme="minorEastAsia" w:hAnsiTheme="minorEastAsia" w:eastAsiaTheme="minorEastAsia"/>
          <w:szCs w:val="28"/>
        </w:rPr>
        <w:t>如本合同没有约定的，按国家规定或行业标准执行，以最高标准为准。</w:t>
      </w:r>
      <w:r>
        <w:rPr>
          <w:rFonts w:hint="eastAsia" w:asciiTheme="minorEastAsia" w:hAnsiTheme="minorEastAsia" w:eastAsiaTheme="minorEastAsia"/>
          <w:szCs w:val="28"/>
        </w:rPr>
        <w:t>如货物本身有质保期，和合同约定质保期出现冲突时，以时间长的期限为最终约定。</w:t>
      </w:r>
    </w:p>
    <w:p w14:paraId="167764C7">
      <w:pPr>
        <w:rPr>
          <w:rFonts w:asciiTheme="minorEastAsia" w:hAnsiTheme="minorEastAsia" w:eastAsiaTheme="minorEastAsia"/>
          <w:szCs w:val="28"/>
        </w:rPr>
      </w:pPr>
      <w:r>
        <w:rPr>
          <w:rFonts w:asciiTheme="minorEastAsia" w:hAnsiTheme="minorEastAsia" w:eastAsiaTheme="minorEastAsia"/>
          <w:szCs w:val="28"/>
        </w:rPr>
        <w:t>5.2 质保期内，如货物出现质量问题，乙方应在收到甲方售后服务通知后1小时内响应，</w:t>
      </w:r>
      <w:r>
        <w:rPr>
          <w:rFonts w:asciiTheme="minorEastAsia" w:hAnsiTheme="minorEastAsia" w:eastAsiaTheme="minorEastAsia"/>
          <w:szCs w:val="28"/>
          <w:u w:val="single"/>
        </w:rPr>
        <w:t>并在甲方指定时间内予以</w:t>
      </w:r>
      <w:r>
        <w:rPr>
          <w:rFonts w:hint="eastAsia" w:asciiTheme="minorEastAsia" w:hAnsiTheme="minorEastAsia" w:eastAsiaTheme="minorEastAsia"/>
          <w:szCs w:val="28"/>
          <w:u w:val="single"/>
        </w:rPr>
        <w:t>免费退</w:t>
      </w:r>
      <w:r>
        <w:rPr>
          <w:rFonts w:asciiTheme="minorEastAsia" w:hAnsiTheme="minorEastAsia" w:eastAsiaTheme="minorEastAsia"/>
          <w:szCs w:val="28"/>
          <w:u w:val="single"/>
        </w:rPr>
        <w:t>换</w:t>
      </w:r>
      <w:r>
        <w:rPr>
          <w:rFonts w:hint="eastAsia" w:asciiTheme="minorEastAsia" w:hAnsiTheme="minorEastAsia" w:eastAsiaTheme="minorEastAsia"/>
          <w:szCs w:val="28"/>
          <w:u w:val="single"/>
        </w:rPr>
        <w:t>。</w:t>
      </w:r>
      <w:r>
        <w:rPr>
          <w:rFonts w:hint="eastAsia" w:asciiTheme="minorEastAsia" w:hAnsiTheme="minorEastAsia" w:eastAsiaTheme="minorEastAsia"/>
          <w:szCs w:val="28"/>
        </w:rPr>
        <w:t>如乙方不能按时响应退换要求造成甲方损失，由此产生的全部费用均由乙方承担。</w:t>
      </w:r>
      <w:r>
        <w:rPr>
          <w:rFonts w:asciiTheme="minorEastAsia" w:hAnsiTheme="minorEastAsia" w:eastAsiaTheme="minorEastAsia"/>
          <w:szCs w:val="28"/>
        </w:rPr>
        <w:t>甲方有权就逾期</w:t>
      </w:r>
      <w:r>
        <w:rPr>
          <w:rFonts w:hint="eastAsia" w:asciiTheme="minorEastAsia" w:hAnsiTheme="minorEastAsia" w:eastAsiaTheme="minorEastAsia"/>
          <w:szCs w:val="28"/>
        </w:rPr>
        <w:t>更换</w:t>
      </w:r>
      <w:r>
        <w:rPr>
          <w:rFonts w:asciiTheme="minorEastAsia" w:hAnsiTheme="minorEastAsia" w:eastAsiaTheme="minorEastAsia"/>
          <w:szCs w:val="28"/>
        </w:rPr>
        <w:t>行为按</w:t>
      </w:r>
      <w:r>
        <w:rPr>
          <w:rFonts w:asciiTheme="minorEastAsia" w:hAnsiTheme="minorEastAsia" w:eastAsiaTheme="minorEastAsia"/>
          <w:szCs w:val="28"/>
          <w:u w:val="single"/>
        </w:rPr>
        <w:t>2000元/次</w:t>
      </w:r>
      <w:r>
        <w:rPr>
          <w:rFonts w:asciiTheme="minorEastAsia" w:hAnsiTheme="minorEastAsia" w:eastAsiaTheme="minorEastAsia"/>
          <w:szCs w:val="28"/>
        </w:rPr>
        <w:t>要求乙方支付违约金</w:t>
      </w:r>
      <w:r>
        <w:rPr>
          <w:rFonts w:hint="eastAsia" w:asciiTheme="minorEastAsia" w:hAnsiTheme="minorEastAsia" w:eastAsiaTheme="minorEastAsia"/>
          <w:szCs w:val="28"/>
        </w:rPr>
        <w:t>。</w:t>
      </w:r>
    </w:p>
    <w:p w14:paraId="28C8BF7B">
      <w:pPr>
        <w:rPr>
          <w:rFonts w:asciiTheme="minorEastAsia" w:hAnsiTheme="minorEastAsia" w:eastAsiaTheme="minorEastAsia"/>
          <w:szCs w:val="28"/>
        </w:rPr>
      </w:pPr>
      <w:r>
        <w:rPr>
          <w:rFonts w:asciiTheme="minorEastAsia" w:hAnsiTheme="minorEastAsia" w:eastAsiaTheme="minorEastAsia"/>
          <w:szCs w:val="28"/>
        </w:rPr>
        <w:t>5.3 质保期内，如乙方未按要求提供质保服务或拖延提供质保服务达五个工作日的，甲方有权委托第三方处理并从质保金或履约保证金</w:t>
      </w:r>
      <w:r>
        <w:rPr>
          <w:rFonts w:hint="eastAsia" w:asciiTheme="minorEastAsia" w:hAnsiTheme="minorEastAsia" w:eastAsiaTheme="minorEastAsia"/>
          <w:szCs w:val="28"/>
        </w:rPr>
        <w:t>、应付货款</w:t>
      </w:r>
      <w:r>
        <w:rPr>
          <w:rFonts w:asciiTheme="minorEastAsia" w:hAnsiTheme="minorEastAsia" w:eastAsiaTheme="minorEastAsia"/>
          <w:szCs w:val="28"/>
        </w:rPr>
        <w:t>中直接扣除相应费用。</w:t>
      </w:r>
    </w:p>
    <w:p w14:paraId="476272C4">
      <w:pPr>
        <w:ind w:firstLine="562"/>
        <w:rPr>
          <w:rFonts w:asciiTheme="minorEastAsia" w:hAnsiTheme="minorEastAsia" w:eastAsiaTheme="minorEastAsia"/>
          <w:b/>
          <w:bCs/>
          <w:szCs w:val="28"/>
        </w:rPr>
      </w:pPr>
      <w:r>
        <w:rPr>
          <w:rFonts w:asciiTheme="minorEastAsia" w:hAnsiTheme="minorEastAsia" w:eastAsiaTheme="minorEastAsia"/>
          <w:b/>
          <w:bCs/>
          <w:szCs w:val="28"/>
        </w:rPr>
        <w:t>六、违约责任</w:t>
      </w:r>
    </w:p>
    <w:p w14:paraId="4191594A">
      <w:pPr>
        <w:rPr>
          <w:rFonts w:asciiTheme="minorEastAsia" w:hAnsiTheme="minorEastAsia" w:eastAsiaTheme="minorEastAsia"/>
          <w:szCs w:val="28"/>
        </w:rPr>
      </w:pPr>
      <w:r>
        <w:rPr>
          <w:rFonts w:asciiTheme="minorEastAsia" w:hAnsiTheme="minorEastAsia" w:eastAsiaTheme="minorEastAsia"/>
          <w:szCs w:val="28"/>
        </w:rPr>
        <w:t>6.1</w:t>
      </w:r>
      <w:r>
        <w:rPr>
          <w:rFonts w:hint="eastAsia" w:asciiTheme="minorEastAsia" w:hAnsiTheme="minorEastAsia" w:eastAsiaTheme="minorEastAsia"/>
          <w:szCs w:val="28"/>
        </w:rPr>
        <w:t>乙方未按时供货（包括相关的技术资料）的违约责任：</w:t>
      </w:r>
    </w:p>
    <w:p w14:paraId="0CB3B7C5">
      <w:pPr>
        <w:rPr>
          <w:rFonts w:asciiTheme="minorEastAsia" w:hAnsiTheme="minorEastAsia" w:eastAsiaTheme="minorEastAsia"/>
          <w:szCs w:val="28"/>
        </w:rPr>
      </w:pPr>
      <w:r>
        <w:rPr>
          <w:rFonts w:hint="eastAsia" w:asciiTheme="minorEastAsia" w:hAnsiTheme="minorEastAsia" w:eastAsiaTheme="minorEastAsia"/>
          <w:szCs w:val="28"/>
        </w:rPr>
        <w:t>（</w:t>
      </w:r>
      <w:r>
        <w:rPr>
          <w:rFonts w:asciiTheme="minorEastAsia" w:hAnsiTheme="minorEastAsia" w:eastAsiaTheme="minorEastAsia"/>
          <w:szCs w:val="28"/>
        </w:rPr>
        <w:t>1</w:t>
      </w:r>
      <w:r>
        <w:rPr>
          <w:rFonts w:hint="eastAsia" w:asciiTheme="minorEastAsia" w:hAnsiTheme="minorEastAsia" w:eastAsiaTheme="minorEastAsia"/>
          <w:szCs w:val="28"/>
        </w:rPr>
        <w:t>）逾期</w:t>
      </w:r>
      <w:r>
        <w:rPr>
          <w:rFonts w:asciiTheme="minorEastAsia" w:hAnsiTheme="minorEastAsia" w:eastAsiaTheme="minorEastAsia"/>
          <w:szCs w:val="28"/>
        </w:rPr>
        <w:t>1~5</w:t>
      </w:r>
      <w:r>
        <w:rPr>
          <w:rFonts w:hint="eastAsia" w:asciiTheme="minorEastAsia" w:hAnsiTheme="minorEastAsia" w:eastAsiaTheme="minorEastAsia"/>
          <w:szCs w:val="28"/>
        </w:rPr>
        <w:t>日历日，每延误一日按合同总价的</w:t>
      </w:r>
      <w:r>
        <w:rPr>
          <w:rFonts w:asciiTheme="minorEastAsia" w:hAnsiTheme="minorEastAsia" w:eastAsiaTheme="minorEastAsia"/>
          <w:szCs w:val="28"/>
        </w:rPr>
        <w:t>0.4%/</w:t>
      </w:r>
      <w:r>
        <w:rPr>
          <w:rFonts w:hint="eastAsia" w:asciiTheme="minorEastAsia" w:hAnsiTheme="minorEastAsia" w:eastAsiaTheme="minorEastAsia"/>
          <w:szCs w:val="28"/>
        </w:rPr>
        <w:t>日计算违约金；</w:t>
      </w:r>
    </w:p>
    <w:p w14:paraId="2C29763F">
      <w:pPr>
        <w:rPr>
          <w:rFonts w:asciiTheme="minorEastAsia" w:hAnsiTheme="minorEastAsia" w:eastAsiaTheme="minorEastAsia"/>
          <w:szCs w:val="28"/>
        </w:rPr>
      </w:pPr>
      <w:r>
        <w:rPr>
          <w:rFonts w:hint="eastAsia" w:asciiTheme="minorEastAsia" w:hAnsiTheme="minorEastAsia" w:eastAsiaTheme="minorEastAsia"/>
          <w:szCs w:val="28"/>
        </w:rPr>
        <w:t>（</w:t>
      </w:r>
      <w:r>
        <w:rPr>
          <w:rFonts w:asciiTheme="minorEastAsia" w:hAnsiTheme="minorEastAsia" w:eastAsiaTheme="minorEastAsia"/>
          <w:szCs w:val="28"/>
        </w:rPr>
        <w:t>2</w:t>
      </w:r>
      <w:r>
        <w:rPr>
          <w:rFonts w:hint="eastAsia" w:asciiTheme="minorEastAsia" w:hAnsiTheme="minorEastAsia" w:eastAsiaTheme="minorEastAsia"/>
          <w:szCs w:val="28"/>
        </w:rPr>
        <w:t>）逾期</w:t>
      </w:r>
      <w:r>
        <w:rPr>
          <w:rFonts w:asciiTheme="minorEastAsia" w:hAnsiTheme="minorEastAsia" w:eastAsiaTheme="minorEastAsia"/>
          <w:szCs w:val="28"/>
        </w:rPr>
        <w:t>6~10</w:t>
      </w:r>
      <w:r>
        <w:rPr>
          <w:rFonts w:hint="eastAsia" w:asciiTheme="minorEastAsia" w:hAnsiTheme="minorEastAsia" w:eastAsiaTheme="minorEastAsia"/>
          <w:szCs w:val="28"/>
        </w:rPr>
        <w:t>日历日，每延误一日按合同总价的</w:t>
      </w:r>
      <w:r>
        <w:rPr>
          <w:rFonts w:asciiTheme="minorEastAsia" w:hAnsiTheme="minorEastAsia" w:eastAsiaTheme="minorEastAsia"/>
          <w:szCs w:val="28"/>
        </w:rPr>
        <w:t>0.7%/</w:t>
      </w:r>
      <w:r>
        <w:rPr>
          <w:rFonts w:hint="eastAsia" w:asciiTheme="minorEastAsia" w:hAnsiTheme="minorEastAsia" w:eastAsiaTheme="minorEastAsia"/>
          <w:szCs w:val="28"/>
        </w:rPr>
        <w:t>日计算违约金；</w:t>
      </w:r>
      <w:r>
        <w:rPr>
          <w:rFonts w:asciiTheme="minorEastAsia" w:hAnsiTheme="minorEastAsia" w:eastAsiaTheme="minorEastAsia"/>
          <w:szCs w:val="28"/>
        </w:rPr>
        <w:t xml:space="preserve"> </w:t>
      </w:r>
    </w:p>
    <w:p w14:paraId="42717FBF">
      <w:pPr>
        <w:rPr>
          <w:rFonts w:asciiTheme="minorEastAsia" w:hAnsiTheme="minorEastAsia" w:eastAsiaTheme="minorEastAsia"/>
          <w:szCs w:val="28"/>
        </w:rPr>
      </w:pPr>
      <w:r>
        <w:rPr>
          <w:rFonts w:hint="eastAsia" w:asciiTheme="minorEastAsia" w:hAnsiTheme="minorEastAsia" w:eastAsiaTheme="minorEastAsia"/>
          <w:szCs w:val="28"/>
        </w:rPr>
        <w:t>（</w:t>
      </w:r>
      <w:r>
        <w:rPr>
          <w:rFonts w:asciiTheme="minorEastAsia" w:hAnsiTheme="minorEastAsia" w:eastAsiaTheme="minorEastAsia"/>
          <w:szCs w:val="28"/>
        </w:rPr>
        <w:t>3</w:t>
      </w:r>
      <w:r>
        <w:rPr>
          <w:rFonts w:hint="eastAsia" w:asciiTheme="minorEastAsia" w:hAnsiTheme="minorEastAsia" w:eastAsiaTheme="minorEastAsia"/>
          <w:szCs w:val="28"/>
        </w:rPr>
        <w:t>）逾期</w:t>
      </w:r>
      <w:r>
        <w:rPr>
          <w:rFonts w:asciiTheme="minorEastAsia" w:hAnsiTheme="minorEastAsia" w:eastAsiaTheme="minorEastAsia"/>
          <w:szCs w:val="28"/>
        </w:rPr>
        <w:t>11~15</w:t>
      </w:r>
      <w:r>
        <w:rPr>
          <w:rFonts w:hint="eastAsia" w:asciiTheme="minorEastAsia" w:hAnsiTheme="minorEastAsia" w:eastAsiaTheme="minorEastAsia"/>
          <w:szCs w:val="28"/>
        </w:rPr>
        <w:t>日历日，每延误一日按合同总价的</w:t>
      </w:r>
      <w:r>
        <w:rPr>
          <w:rFonts w:asciiTheme="minorEastAsia" w:hAnsiTheme="minorEastAsia" w:eastAsiaTheme="minorEastAsia"/>
          <w:szCs w:val="28"/>
        </w:rPr>
        <w:t>0.9%/</w:t>
      </w:r>
      <w:r>
        <w:rPr>
          <w:rFonts w:hint="eastAsia" w:asciiTheme="minorEastAsia" w:hAnsiTheme="minorEastAsia" w:eastAsiaTheme="minorEastAsia"/>
          <w:szCs w:val="28"/>
        </w:rPr>
        <w:t>日计算违约金。</w:t>
      </w:r>
      <w:r>
        <w:rPr>
          <w:rFonts w:asciiTheme="minorEastAsia" w:hAnsiTheme="minorEastAsia" w:eastAsiaTheme="minorEastAsia"/>
          <w:szCs w:val="28"/>
        </w:rPr>
        <w:t xml:space="preserve"> </w:t>
      </w:r>
    </w:p>
    <w:p w14:paraId="24FB5B92">
      <w:pPr>
        <w:rPr>
          <w:rFonts w:asciiTheme="minorEastAsia" w:hAnsiTheme="minorEastAsia" w:eastAsiaTheme="minorEastAsia"/>
          <w:szCs w:val="28"/>
        </w:rPr>
      </w:pPr>
      <w:r>
        <w:rPr>
          <w:rFonts w:hint="eastAsia" w:asciiTheme="minorEastAsia" w:hAnsiTheme="minorEastAsia" w:eastAsiaTheme="minorEastAsia"/>
          <w:szCs w:val="28"/>
        </w:rPr>
        <w:t>注：以上违约金分段累计。</w:t>
      </w:r>
    </w:p>
    <w:p w14:paraId="6DEE1C3B">
      <w:pPr>
        <w:rPr>
          <w:rFonts w:asciiTheme="minorEastAsia" w:hAnsiTheme="minorEastAsia" w:eastAsiaTheme="minorEastAsia"/>
          <w:szCs w:val="28"/>
        </w:rPr>
      </w:pPr>
      <w:r>
        <w:rPr>
          <w:rFonts w:hint="eastAsia" w:asciiTheme="minorEastAsia" w:hAnsiTheme="minorEastAsia" w:eastAsiaTheme="minorEastAsia"/>
          <w:szCs w:val="28"/>
        </w:rPr>
        <w:t>违约金不足以弥补因此给甲方造成的损失的，乙方还应补足；</w:t>
      </w:r>
    </w:p>
    <w:p w14:paraId="72D8170C">
      <w:pPr>
        <w:rPr>
          <w:rFonts w:asciiTheme="minorEastAsia" w:hAnsiTheme="minorEastAsia" w:eastAsiaTheme="minorEastAsia"/>
          <w:szCs w:val="28"/>
        </w:rPr>
      </w:pPr>
      <w:r>
        <w:rPr>
          <w:rFonts w:hint="eastAsia" w:asciiTheme="minorEastAsia" w:hAnsiTheme="minorEastAsia" w:eastAsiaTheme="minorEastAsia"/>
          <w:szCs w:val="28"/>
        </w:rPr>
        <w:t>乙方支付违约金，并不解除乙方按照合同继续交货的义务；</w:t>
      </w:r>
    </w:p>
    <w:p w14:paraId="59A357C8">
      <w:pPr>
        <w:rPr>
          <w:rFonts w:asciiTheme="minorEastAsia" w:hAnsiTheme="minorEastAsia" w:eastAsiaTheme="minorEastAsia"/>
          <w:szCs w:val="28"/>
        </w:rPr>
      </w:pPr>
      <w:r>
        <w:rPr>
          <w:rFonts w:hint="eastAsia" w:asciiTheme="minorEastAsia" w:hAnsiTheme="minorEastAsia" w:eastAsiaTheme="minorEastAsia"/>
          <w:szCs w:val="28"/>
        </w:rPr>
        <w:t>若延误累计超出</w:t>
      </w:r>
      <w:r>
        <w:rPr>
          <w:rFonts w:asciiTheme="minorEastAsia" w:hAnsiTheme="minorEastAsia" w:eastAsiaTheme="minorEastAsia"/>
          <w:szCs w:val="28"/>
        </w:rPr>
        <w:t>15</w:t>
      </w:r>
      <w:r>
        <w:rPr>
          <w:rFonts w:hint="eastAsia" w:asciiTheme="minorEastAsia" w:hAnsiTheme="minorEastAsia" w:eastAsiaTheme="minorEastAsia"/>
          <w:szCs w:val="28"/>
        </w:rPr>
        <w:t>日历日的，甲方有权没收合同履约保证金（如有），且单方面解除合同。同时，造成甲方损失（包括但不限于经济损失等），均由乙方承担。</w:t>
      </w:r>
    </w:p>
    <w:p w14:paraId="569F5829">
      <w:pPr>
        <w:rPr>
          <w:rFonts w:asciiTheme="minorEastAsia" w:hAnsiTheme="minorEastAsia" w:eastAsiaTheme="minorEastAsia"/>
          <w:szCs w:val="28"/>
        </w:rPr>
      </w:pPr>
      <w:r>
        <w:rPr>
          <w:rFonts w:hint="eastAsia" w:asciiTheme="minorEastAsia" w:hAnsiTheme="minorEastAsia" w:eastAsiaTheme="minorEastAsia"/>
          <w:szCs w:val="28"/>
        </w:rPr>
        <w:t>如果经甲方同意给予了延长期，那么，根据本款应缴纳的违约金从延期后的工期到期日开始计算。</w:t>
      </w:r>
    </w:p>
    <w:p w14:paraId="76AE5BA8">
      <w:pPr>
        <w:rPr>
          <w:rFonts w:asciiTheme="minorEastAsia" w:hAnsiTheme="minorEastAsia" w:eastAsiaTheme="minorEastAsia"/>
          <w:szCs w:val="28"/>
        </w:rPr>
      </w:pPr>
      <w:r>
        <w:rPr>
          <w:rFonts w:asciiTheme="minorEastAsia" w:hAnsiTheme="minorEastAsia" w:eastAsiaTheme="minorEastAsia"/>
          <w:szCs w:val="28"/>
        </w:rPr>
        <w:t>6.2</w:t>
      </w:r>
      <w:r>
        <w:rPr>
          <w:rFonts w:hint="eastAsia" w:asciiTheme="minorEastAsia" w:hAnsiTheme="minorEastAsia" w:eastAsiaTheme="minorEastAsia"/>
          <w:szCs w:val="28"/>
        </w:rPr>
        <w:t>乙方提供的货物不满足本合同约定的质量要求导致甲方退货的，甲方有权另行委托第三方完成供货，无需承担任何违约责任。甲方无须向乙方支付相应货款，如甲方已付相应货款的，乙方应予以退还。同时，乙方应支付甲方合同总金额</w:t>
      </w:r>
      <w:r>
        <w:rPr>
          <w:rFonts w:asciiTheme="minorEastAsia" w:hAnsiTheme="minorEastAsia" w:eastAsiaTheme="minorEastAsia"/>
          <w:szCs w:val="28"/>
        </w:rPr>
        <w:t>20%</w:t>
      </w:r>
      <w:r>
        <w:rPr>
          <w:rFonts w:hint="eastAsia" w:asciiTheme="minorEastAsia" w:hAnsiTheme="minorEastAsia" w:eastAsiaTheme="minorEastAsia"/>
          <w:szCs w:val="28"/>
        </w:rPr>
        <w:t>的违约金，违约金不足以赔偿因此给甲方造成的损失的，乙方应补足。</w:t>
      </w:r>
    </w:p>
    <w:p w14:paraId="538AFB0A">
      <w:pPr>
        <w:rPr>
          <w:rFonts w:asciiTheme="minorEastAsia" w:hAnsiTheme="minorEastAsia" w:eastAsiaTheme="minorEastAsia"/>
          <w:szCs w:val="28"/>
        </w:rPr>
      </w:pPr>
      <w:r>
        <w:rPr>
          <w:rFonts w:asciiTheme="minorEastAsia" w:hAnsiTheme="minorEastAsia" w:eastAsiaTheme="minorEastAsia"/>
          <w:szCs w:val="28"/>
        </w:rPr>
        <w:t>6.3</w:t>
      </w:r>
      <w:r>
        <w:rPr>
          <w:rFonts w:hint="eastAsia" w:asciiTheme="minorEastAsia" w:hAnsiTheme="minorEastAsia" w:eastAsiaTheme="minorEastAsia"/>
          <w:szCs w:val="28"/>
        </w:rPr>
        <w:t>甲方未按时付款的，应按合同总金额的</w:t>
      </w:r>
      <w:r>
        <w:rPr>
          <w:rFonts w:asciiTheme="minorEastAsia" w:hAnsiTheme="minorEastAsia" w:eastAsiaTheme="minorEastAsia"/>
          <w:szCs w:val="28"/>
        </w:rPr>
        <w:t>3‰/</w:t>
      </w:r>
      <w:r>
        <w:rPr>
          <w:rFonts w:hint="eastAsia" w:asciiTheme="minorEastAsia" w:hAnsiTheme="minorEastAsia" w:eastAsiaTheme="minorEastAsia"/>
          <w:szCs w:val="28"/>
        </w:rPr>
        <w:t>日支付乙方违约金。逾期达</w:t>
      </w:r>
      <w:r>
        <w:rPr>
          <w:rFonts w:asciiTheme="minorEastAsia" w:hAnsiTheme="minorEastAsia" w:eastAsiaTheme="minorEastAsia"/>
          <w:szCs w:val="28"/>
        </w:rPr>
        <w:t>20</w:t>
      </w:r>
      <w:r>
        <w:rPr>
          <w:rFonts w:hint="eastAsia" w:asciiTheme="minorEastAsia" w:hAnsiTheme="minorEastAsia" w:eastAsiaTheme="minorEastAsia"/>
          <w:szCs w:val="28"/>
        </w:rPr>
        <w:t>个日历日的，乙方有权单方终止合同并要求甲方赔偿一切损失。</w:t>
      </w:r>
    </w:p>
    <w:p w14:paraId="57711149">
      <w:pPr>
        <w:rPr>
          <w:rFonts w:asciiTheme="minorEastAsia" w:hAnsiTheme="minorEastAsia" w:eastAsiaTheme="minorEastAsia"/>
          <w:szCs w:val="28"/>
        </w:rPr>
      </w:pPr>
      <w:r>
        <w:rPr>
          <w:rFonts w:asciiTheme="minorEastAsia" w:hAnsiTheme="minorEastAsia" w:eastAsiaTheme="minorEastAsia"/>
          <w:szCs w:val="28"/>
        </w:rPr>
        <w:t>6.4</w:t>
      </w:r>
      <w:r>
        <w:rPr>
          <w:rFonts w:hint="eastAsia" w:asciiTheme="minorEastAsia" w:hAnsiTheme="minorEastAsia" w:eastAsiaTheme="minorEastAsia"/>
          <w:szCs w:val="28"/>
        </w:rPr>
        <w:t>乙方在履约过程中因违约应承担违约金、罚款或甲方损失的，甲方有权直接从履约保证金、应付货款中扣除相应金额。如履约保证金不足以扣除的，乙方应当补足，甲方有权另行追偿。</w:t>
      </w:r>
    </w:p>
    <w:p w14:paraId="3E47C943">
      <w:pPr>
        <w:rPr>
          <w:rFonts w:asciiTheme="minorEastAsia" w:hAnsiTheme="minorEastAsia" w:eastAsiaTheme="minorEastAsia"/>
          <w:szCs w:val="28"/>
        </w:rPr>
      </w:pPr>
      <w:r>
        <w:rPr>
          <w:rFonts w:asciiTheme="minorEastAsia" w:hAnsiTheme="minorEastAsia" w:eastAsiaTheme="minorEastAsia"/>
          <w:szCs w:val="28"/>
        </w:rPr>
        <w:t xml:space="preserve">6.5 </w:t>
      </w:r>
      <w:r>
        <w:rPr>
          <w:rFonts w:hint="eastAsia" w:asciiTheme="minorEastAsia" w:hAnsiTheme="minorEastAsia" w:eastAsiaTheme="minorEastAsia"/>
          <w:szCs w:val="28"/>
        </w:rPr>
        <w:t>因一方或双方遇不可抗力不能继续履行合同时，双方互免承担违约责任，可在结清已发生费用后解除合同。</w:t>
      </w:r>
    </w:p>
    <w:p w14:paraId="22C54109">
      <w:pPr>
        <w:rPr>
          <w:rFonts w:asciiTheme="minorEastAsia" w:hAnsiTheme="minorEastAsia" w:eastAsiaTheme="minorEastAsia"/>
          <w:szCs w:val="28"/>
        </w:rPr>
      </w:pPr>
      <w:r>
        <w:rPr>
          <w:rFonts w:asciiTheme="minorEastAsia" w:hAnsiTheme="minorEastAsia" w:eastAsiaTheme="minorEastAsia"/>
          <w:szCs w:val="28"/>
        </w:rPr>
        <w:t xml:space="preserve">6.6 </w:t>
      </w:r>
      <w:r>
        <w:rPr>
          <w:rFonts w:hint="eastAsia" w:asciiTheme="minorEastAsia" w:hAnsiTheme="minorEastAsia" w:eastAsiaTheme="minorEastAsia"/>
          <w:szCs w:val="28"/>
        </w:rPr>
        <w:t>在甲方场所，乙方履行合同应当遵守甲方对于场所的各项管理规定，造成甲方或第三方人身安全或财产经济损失的，由乙方负责全额赔偿（甲方可直接在甲方应付款中扣除）。</w:t>
      </w:r>
    </w:p>
    <w:p w14:paraId="206AB012">
      <w:pPr>
        <w:rPr>
          <w:rFonts w:asciiTheme="minorEastAsia" w:hAnsiTheme="minorEastAsia" w:eastAsiaTheme="minorEastAsia"/>
          <w:szCs w:val="28"/>
        </w:rPr>
      </w:pPr>
      <w:r>
        <w:rPr>
          <w:rFonts w:asciiTheme="minorEastAsia" w:hAnsiTheme="minorEastAsia" w:eastAsiaTheme="minorEastAsia"/>
          <w:szCs w:val="28"/>
        </w:rPr>
        <w:t xml:space="preserve">6.7 </w:t>
      </w:r>
      <w:r>
        <w:rPr>
          <w:rFonts w:hint="eastAsia" w:asciiTheme="minorEastAsia" w:hAnsiTheme="minorEastAsia" w:eastAsiaTheme="minorEastAsia"/>
          <w:szCs w:val="28"/>
        </w:rPr>
        <w:t>乙方无正当理由拒不履行本合同约定，经甲方书面通知后，仍未在限期内整改的，甲方有权解除合同，乙方应向甲方退回所有已收取款项，且应按合同总付款的</w:t>
      </w:r>
      <w:r>
        <w:rPr>
          <w:rFonts w:asciiTheme="minorEastAsia" w:hAnsiTheme="minorEastAsia" w:eastAsiaTheme="minorEastAsia"/>
          <w:szCs w:val="28"/>
        </w:rPr>
        <w:t>20%</w:t>
      </w:r>
      <w:r>
        <w:rPr>
          <w:rFonts w:hint="eastAsia" w:asciiTheme="minorEastAsia" w:hAnsiTheme="minorEastAsia" w:eastAsiaTheme="minorEastAsia"/>
          <w:szCs w:val="28"/>
        </w:rPr>
        <w:t>向甲方支付违约金。</w:t>
      </w:r>
    </w:p>
    <w:p w14:paraId="3BC98FEC">
      <w:pPr>
        <w:rPr>
          <w:rFonts w:asciiTheme="minorEastAsia" w:hAnsiTheme="minorEastAsia" w:eastAsiaTheme="minorEastAsia"/>
          <w:szCs w:val="28"/>
        </w:rPr>
      </w:pPr>
      <w:r>
        <w:rPr>
          <w:rFonts w:asciiTheme="minorEastAsia" w:hAnsiTheme="minorEastAsia" w:eastAsiaTheme="minorEastAsia"/>
          <w:szCs w:val="28"/>
        </w:rPr>
        <w:t xml:space="preserve">6.8 </w:t>
      </w:r>
      <w:r>
        <w:rPr>
          <w:rFonts w:hint="eastAsia" w:asciiTheme="minorEastAsia" w:hAnsiTheme="minorEastAsia" w:eastAsiaTheme="minorEastAsia"/>
          <w:szCs w:val="28"/>
        </w:rPr>
        <w:t>甲方依法律相关规定或本合同约定解除合同的，乙方所有人员、产品必须在甲方解除合同书面通知送达之日起</w:t>
      </w:r>
      <w:r>
        <w:rPr>
          <w:rFonts w:asciiTheme="minorEastAsia" w:hAnsiTheme="minorEastAsia" w:eastAsiaTheme="minorEastAsia"/>
          <w:szCs w:val="28"/>
        </w:rPr>
        <w:t>3</w:t>
      </w:r>
      <w:r>
        <w:rPr>
          <w:rFonts w:hint="eastAsia" w:asciiTheme="minorEastAsia" w:hAnsiTheme="minorEastAsia" w:eastAsiaTheme="minorEastAsia"/>
          <w:szCs w:val="28"/>
        </w:rPr>
        <w:t>个工作日内撤离，逾期未撤离的，乙方应向甲方支付场地占用费</w:t>
      </w:r>
      <w:r>
        <w:rPr>
          <w:rFonts w:asciiTheme="minorEastAsia" w:hAnsiTheme="minorEastAsia" w:eastAsiaTheme="minorEastAsia"/>
          <w:szCs w:val="28"/>
        </w:rPr>
        <w:t>500</w:t>
      </w:r>
      <w:r>
        <w:rPr>
          <w:rFonts w:hint="eastAsia" w:asciiTheme="minorEastAsia" w:hAnsiTheme="minorEastAsia" w:eastAsiaTheme="minorEastAsia"/>
          <w:szCs w:val="28"/>
        </w:rPr>
        <w:t>元</w:t>
      </w:r>
      <w:r>
        <w:rPr>
          <w:rFonts w:asciiTheme="minorEastAsia" w:hAnsiTheme="minorEastAsia" w:eastAsiaTheme="minorEastAsia"/>
          <w:szCs w:val="28"/>
        </w:rPr>
        <w:t>/</w:t>
      </w:r>
      <w:r>
        <w:rPr>
          <w:rFonts w:hint="eastAsia" w:asciiTheme="minorEastAsia" w:hAnsiTheme="minorEastAsia" w:eastAsiaTheme="minorEastAsia"/>
          <w:szCs w:val="28"/>
        </w:rPr>
        <w:t>日。解除合同书面通知送达之日起，甲方无须对乙方的产品负保管义务和责任，若相关产品损坏或损毁，均由乙方自行承担损失。</w:t>
      </w:r>
    </w:p>
    <w:p w14:paraId="33EF45F2">
      <w:pPr>
        <w:rPr>
          <w:rFonts w:asciiTheme="minorEastAsia" w:hAnsiTheme="minorEastAsia" w:eastAsiaTheme="minorEastAsia"/>
          <w:szCs w:val="28"/>
        </w:rPr>
      </w:pPr>
      <w:r>
        <w:rPr>
          <w:rFonts w:asciiTheme="minorEastAsia" w:hAnsiTheme="minorEastAsia" w:eastAsiaTheme="minorEastAsia"/>
          <w:szCs w:val="28"/>
        </w:rPr>
        <w:t>6.9</w:t>
      </w:r>
      <w:r>
        <w:rPr>
          <w:rFonts w:hint="eastAsia" w:asciiTheme="minorEastAsia" w:hAnsiTheme="minorEastAsia" w:eastAsiaTheme="minorEastAsia"/>
          <w:szCs w:val="28"/>
        </w:rPr>
        <w:t>因乙方违约而甲方主张权利产生的包括但不限于律师费、诉讼费、保全费、保全担保费等一切费用，均由乙方承担。</w:t>
      </w:r>
    </w:p>
    <w:p w14:paraId="1D69FC49">
      <w:pPr>
        <w:ind w:firstLine="562"/>
        <w:rPr>
          <w:rFonts w:asciiTheme="minorEastAsia" w:hAnsiTheme="minorEastAsia" w:eastAsiaTheme="minorEastAsia"/>
          <w:b/>
          <w:bCs/>
          <w:szCs w:val="28"/>
        </w:rPr>
      </w:pPr>
      <w:r>
        <w:rPr>
          <w:rFonts w:asciiTheme="minorEastAsia" w:hAnsiTheme="minorEastAsia" w:eastAsiaTheme="minorEastAsia"/>
          <w:b/>
          <w:bCs/>
          <w:szCs w:val="28"/>
        </w:rPr>
        <w:t>七、不可抗力</w:t>
      </w:r>
    </w:p>
    <w:p w14:paraId="39F2E9FA">
      <w:pPr>
        <w:rPr>
          <w:rFonts w:asciiTheme="minorEastAsia" w:hAnsiTheme="minorEastAsia" w:eastAsiaTheme="minorEastAsia"/>
          <w:szCs w:val="28"/>
        </w:rPr>
      </w:pPr>
      <w:r>
        <w:rPr>
          <w:rFonts w:hint="eastAsia" w:asciiTheme="minorEastAsia" w:hAnsiTheme="minorEastAsia" w:eastAsiaTheme="minorEastAsia"/>
          <w:szCs w:val="28"/>
        </w:rPr>
        <w:t>甲乙双方中任何一方由于不可抗力影响合同执行时，发生不可抗力一方应在</w:t>
      </w:r>
      <w:r>
        <w:rPr>
          <w:rFonts w:asciiTheme="minorEastAsia" w:hAnsiTheme="minorEastAsia" w:eastAsiaTheme="minorEastAsia"/>
          <w:szCs w:val="28"/>
        </w:rPr>
        <w:t>24</w:t>
      </w:r>
      <w:r>
        <w:rPr>
          <w:rFonts w:hint="eastAsia" w:asciiTheme="minorEastAsia" w:hAnsiTheme="minorEastAsia" w:eastAsiaTheme="minorEastAsia"/>
          <w:szCs w:val="28"/>
        </w:rPr>
        <w:t>小时内通知另一方。在此情况下，乙方仍然有责任采取必要的措施加速供货，双方应通过友好协商尽快解决本合同的执行问题。</w:t>
      </w:r>
    </w:p>
    <w:p w14:paraId="27C41166">
      <w:pPr>
        <w:ind w:firstLine="562"/>
        <w:rPr>
          <w:rFonts w:asciiTheme="minorEastAsia" w:hAnsiTheme="minorEastAsia" w:eastAsiaTheme="minorEastAsia"/>
          <w:b/>
          <w:bCs/>
          <w:szCs w:val="28"/>
        </w:rPr>
      </w:pPr>
      <w:r>
        <w:rPr>
          <w:rFonts w:asciiTheme="minorEastAsia" w:hAnsiTheme="minorEastAsia" w:eastAsiaTheme="minorEastAsia"/>
          <w:b/>
          <w:bCs/>
          <w:szCs w:val="28"/>
        </w:rPr>
        <w:t>八、争议的解决</w:t>
      </w:r>
    </w:p>
    <w:p w14:paraId="3E521D25">
      <w:pPr>
        <w:rPr>
          <w:rFonts w:asciiTheme="minorEastAsia" w:hAnsiTheme="minorEastAsia" w:eastAsiaTheme="minorEastAsia"/>
          <w:szCs w:val="28"/>
        </w:rPr>
      </w:pPr>
      <w:r>
        <w:rPr>
          <w:rFonts w:hint="eastAsia" w:asciiTheme="minorEastAsia" w:hAnsiTheme="minorEastAsia" w:eastAsiaTheme="minorEastAsia"/>
          <w:szCs w:val="28"/>
        </w:rPr>
        <w:t>因履行本合同发生的任何争议，双方本着友好互利的原则协商解决。协商不成时应向甲方所在地人民法院提起诉讼。除有争议的部分外，双方应继续履行本合同所约定的义务。</w:t>
      </w:r>
    </w:p>
    <w:p w14:paraId="758FC087">
      <w:pPr>
        <w:rPr>
          <w:rFonts w:asciiTheme="minorEastAsia" w:hAnsiTheme="minorEastAsia" w:eastAsiaTheme="minorEastAsia"/>
          <w:szCs w:val="28"/>
        </w:rPr>
      </w:pPr>
      <w:r>
        <w:rPr>
          <w:rFonts w:asciiTheme="minorEastAsia" w:hAnsiTheme="minorEastAsia" w:eastAsiaTheme="minorEastAsia"/>
          <w:szCs w:val="28"/>
        </w:rPr>
        <w:t>九、其它约定</w:t>
      </w:r>
    </w:p>
    <w:p w14:paraId="006E7EED">
      <w:pPr>
        <w:rPr>
          <w:rFonts w:asciiTheme="minorEastAsia" w:hAnsiTheme="minorEastAsia" w:eastAsiaTheme="minorEastAsia"/>
          <w:szCs w:val="28"/>
        </w:rPr>
      </w:pPr>
      <w:r>
        <w:rPr>
          <w:rFonts w:asciiTheme="minorEastAsia" w:hAnsiTheme="minorEastAsia" w:eastAsiaTheme="minorEastAsia"/>
          <w:szCs w:val="28"/>
        </w:rPr>
        <w:t>9.1</w:t>
      </w:r>
      <w:r>
        <w:rPr>
          <w:rFonts w:hint="eastAsia" w:asciiTheme="minorEastAsia" w:hAnsiTheme="minorEastAsia" w:eastAsiaTheme="minorEastAsia"/>
          <w:szCs w:val="28"/>
        </w:rPr>
        <w:t>本合同任何内容的修改，须由双方进行协商，并另行签订补充协议或书面文件。合同中未尽事项，由双方协商另行签订补充协议。</w:t>
      </w:r>
    </w:p>
    <w:p w14:paraId="44B14AD4">
      <w:pPr>
        <w:rPr>
          <w:rFonts w:asciiTheme="minorEastAsia" w:hAnsiTheme="minorEastAsia" w:eastAsiaTheme="minorEastAsia"/>
          <w:szCs w:val="28"/>
        </w:rPr>
      </w:pPr>
      <w:r>
        <w:rPr>
          <w:rFonts w:asciiTheme="minorEastAsia" w:hAnsiTheme="minorEastAsia" w:eastAsiaTheme="minorEastAsia"/>
          <w:szCs w:val="28"/>
        </w:rPr>
        <w:t>9.2</w:t>
      </w:r>
      <w:r>
        <w:rPr>
          <w:rFonts w:hint="eastAsia" w:asciiTheme="minorEastAsia" w:hAnsiTheme="minorEastAsia" w:eastAsiaTheme="minorEastAsia"/>
          <w:szCs w:val="28"/>
        </w:rPr>
        <w:t>任何一方未经另一方的书面同意，均不得将本合同的权利、义务转让给第三方。</w:t>
      </w:r>
    </w:p>
    <w:p w14:paraId="333BE38D">
      <w:pPr>
        <w:rPr>
          <w:rFonts w:asciiTheme="minorEastAsia" w:hAnsiTheme="minorEastAsia" w:eastAsiaTheme="minorEastAsia"/>
          <w:szCs w:val="28"/>
        </w:rPr>
      </w:pPr>
      <w:r>
        <w:rPr>
          <w:rFonts w:asciiTheme="minorEastAsia" w:hAnsiTheme="minorEastAsia" w:eastAsiaTheme="minorEastAsia"/>
          <w:szCs w:val="28"/>
        </w:rPr>
        <w:t>9.3</w:t>
      </w:r>
      <w:r>
        <w:rPr>
          <w:rFonts w:hint="eastAsia" w:asciiTheme="minorEastAsia" w:hAnsiTheme="minorEastAsia" w:eastAsiaTheme="minorEastAsia"/>
          <w:szCs w:val="28"/>
        </w:rPr>
        <w:t>本合同一式</w:t>
      </w:r>
      <w:r>
        <w:rPr>
          <w:rFonts w:hint="eastAsia" w:asciiTheme="minorEastAsia" w:hAnsiTheme="minorEastAsia" w:eastAsiaTheme="minorEastAsia"/>
          <w:szCs w:val="28"/>
          <w:lang w:val="en-US" w:eastAsia="zh-CN"/>
        </w:rPr>
        <w:t>伍</w:t>
      </w:r>
      <w:r>
        <w:rPr>
          <w:rFonts w:hint="eastAsia" w:asciiTheme="minorEastAsia" w:hAnsiTheme="minorEastAsia" w:eastAsiaTheme="minorEastAsia"/>
          <w:szCs w:val="28"/>
        </w:rPr>
        <w:t>份，甲方执</w:t>
      </w:r>
      <w:r>
        <w:rPr>
          <w:rFonts w:hint="eastAsia" w:asciiTheme="minorEastAsia" w:hAnsiTheme="minorEastAsia" w:eastAsiaTheme="minorEastAsia"/>
          <w:szCs w:val="28"/>
          <w:lang w:val="en-US" w:eastAsia="zh-CN"/>
        </w:rPr>
        <w:t>叁</w:t>
      </w:r>
      <w:r>
        <w:rPr>
          <w:rFonts w:hint="eastAsia" w:asciiTheme="minorEastAsia" w:hAnsiTheme="minorEastAsia" w:eastAsiaTheme="minorEastAsia"/>
          <w:szCs w:val="28"/>
        </w:rPr>
        <w:t>份、乙方执贰份。本合同自双方法定代表人或委托代理人签字并加合同章（或公章）后生效，合同履行完毕后自行失效。</w:t>
      </w:r>
    </w:p>
    <w:p w14:paraId="45905C79">
      <w:pPr>
        <w:ind w:firstLine="562"/>
        <w:rPr>
          <w:rFonts w:asciiTheme="minorEastAsia" w:hAnsiTheme="minorEastAsia" w:eastAsiaTheme="minorEastAsia"/>
          <w:b/>
          <w:bCs/>
          <w:szCs w:val="28"/>
        </w:rPr>
      </w:pPr>
      <w:r>
        <w:rPr>
          <w:rFonts w:asciiTheme="minorEastAsia" w:hAnsiTheme="minorEastAsia" w:eastAsiaTheme="minorEastAsia"/>
          <w:b/>
          <w:bCs/>
          <w:szCs w:val="28"/>
        </w:rPr>
        <w:t>9.4</w:t>
      </w:r>
      <w:r>
        <w:rPr>
          <w:rFonts w:hint="eastAsia" w:asciiTheme="minorEastAsia" w:hAnsiTheme="minorEastAsia" w:eastAsiaTheme="minorEastAsia"/>
          <w:b/>
          <w:bCs/>
          <w:szCs w:val="28"/>
        </w:rPr>
        <w:t>本合同附件：</w:t>
      </w:r>
    </w:p>
    <w:p w14:paraId="0009A896">
      <w:pPr>
        <w:rPr>
          <w:rFonts w:asciiTheme="minorEastAsia" w:hAnsiTheme="minorEastAsia" w:eastAsiaTheme="minorEastAsia"/>
          <w:szCs w:val="28"/>
        </w:rPr>
      </w:pPr>
      <w:r>
        <w:rPr>
          <w:rFonts w:asciiTheme="minorEastAsia" w:hAnsiTheme="minorEastAsia" w:eastAsiaTheme="minorEastAsia"/>
          <w:szCs w:val="28"/>
        </w:rPr>
        <w:t>附件1：《报价清单》</w:t>
      </w:r>
    </w:p>
    <w:p w14:paraId="44B5BACA">
      <w:pPr>
        <w:rPr>
          <w:rFonts w:asciiTheme="minorEastAsia" w:hAnsiTheme="minorEastAsia" w:eastAsiaTheme="minorEastAsia"/>
          <w:szCs w:val="28"/>
        </w:rPr>
      </w:pPr>
      <w:r>
        <w:rPr>
          <w:rFonts w:asciiTheme="minorEastAsia" w:hAnsiTheme="minorEastAsia" w:eastAsiaTheme="minorEastAsia"/>
          <w:szCs w:val="28"/>
        </w:rPr>
        <w:t>附件2：《阳光合作协议》</w:t>
      </w:r>
    </w:p>
    <w:p w14:paraId="2C28D7EE">
      <w:pPr>
        <w:rPr>
          <w:rFonts w:asciiTheme="minorEastAsia" w:hAnsiTheme="minorEastAsia" w:eastAsiaTheme="minorEastAsia"/>
          <w:szCs w:val="28"/>
        </w:rPr>
      </w:pPr>
      <w:r>
        <w:rPr>
          <w:rFonts w:asciiTheme="minorEastAsia" w:hAnsiTheme="minorEastAsia" w:eastAsiaTheme="minorEastAsia"/>
          <w:szCs w:val="28"/>
        </w:rPr>
        <w:t>（以下无正文）</w:t>
      </w:r>
    </w:p>
    <w:p w14:paraId="4A18F6E8">
      <w:pPr>
        <w:rPr>
          <w:rFonts w:asciiTheme="minorEastAsia" w:hAnsiTheme="minorEastAsia" w:eastAsiaTheme="minorEastAsia"/>
          <w:szCs w:val="28"/>
        </w:rPr>
      </w:pPr>
      <w:r>
        <w:rPr>
          <w:rFonts w:asciiTheme="minorEastAsia" w:hAnsiTheme="minorEastAsia" w:eastAsiaTheme="minorEastAsia"/>
          <w:szCs w:val="28"/>
        </w:rPr>
        <w:br w:type="page"/>
      </w:r>
    </w:p>
    <w:p w14:paraId="70A326CE">
      <w:pPr>
        <w:ind w:firstLine="0" w:firstLineChars="0"/>
        <w:rPr>
          <w:rFonts w:asciiTheme="minorEastAsia" w:hAnsiTheme="minorEastAsia" w:eastAsiaTheme="minorEastAsia"/>
          <w:szCs w:val="28"/>
        </w:rPr>
      </w:pPr>
      <w:r>
        <w:rPr>
          <w:rFonts w:asciiTheme="minorEastAsia" w:hAnsiTheme="minorEastAsia" w:eastAsiaTheme="minorEastAsia"/>
          <w:szCs w:val="28"/>
        </w:rPr>
        <w:t>（本页为签署页）</w:t>
      </w:r>
    </w:p>
    <w:p w14:paraId="768941B3">
      <w:pPr>
        <w:rPr>
          <w:rFonts w:asciiTheme="minorEastAsia" w:hAnsiTheme="minorEastAsia" w:eastAsiaTheme="minorEastAsia"/>
          <w:szCs w:val="28"/>
        </w:rPr>
      </w:pPr>
      <w:r>
        <w:rPr>
          <w:rFonts w:asciiTheme="minorEastAsia" w:hAnsiTheme="minorEastAsia" w:eastAsiaTheme="minorEastAsia"/>
          <w:szCs w:val="28"/>
        </w:rPr>
        <w:t>甲方（盖章）：                         乙方（盖章）：</w:t>
      </w:r>
    </w:p>
    <w:p w14:paraId="488759BA">
      <w:pPr>
        <w:rPr>
          <w:rFonts w:asciiTheme="minorEastAsia" w:hAnsiTheme="minorEastAsia" w:eastAsiaTheme="minorEastAsia"/>
          <w:szCs w:val="28"/>
        </w:rPr>
      </w:pPr>
    </w:p>
    <w:p w14:paraId="50555D01">
      <w:pPr>
        <w:rPr>
          <w:rFonts w:asciiTheme="minorEastAsia" w:hAnsiTheme="minorEastAsia" w:eastAsiaTheme="minorEastAsia"/>
          <w:szCs w:val="28"/>
        </w:rPr>
      </w:pPr>
      <w:r>
        <w:rPr>
          <w:rFonts w:asciiTheme="minorEastAsia" w:hAnsiTheme="minorEastAsia" w:eastAsiaTheme="minorEastAsia"/>
          <w:szCs w:val="28"/>
        </w:rPr>
        <w:t>法定代表人（签章）：                 法定代表人（签章）：</w:t>
      </w:r>
    </w:p>
    <w:p w14:paraId="5F992562">
      <w:pPr>
        <w:rPr>
          <w:rFonts w:asciiTheme="minorEastAsia" w:hAnsiTheme="minorEastAsia" w:eastAsiaTheme="minorEastAsia"/>
          <w:szCs w:val="28"/>
        </w:rPr>
      </w:pPr>
    </w:p>
    <w:p w14:paraId="65AEB62A">
      <w:pPr>
        <w:rPr>
          <w:rFonts w:asciiTheme="minorEastAsia" w:hAnsiTheme="minorEastAsia" w:eastAsiaTheme="minorEastAsia"/>
          <w:szCs w:val="28"/>
        </w:rPr>
      </w:pPr>
      <w:r>
        <w:rPr>
          <w:rFonts w:asciiTheme="minorEastAsia" w:hAnsiTheme="minorEastAsia" w:eastAsiaTheme="minorEastAsia"/>
          <w:szCs w:val="28"/>
        </w:rPr>
        <w:t xml:space="preserve">或授权代表人（签字）：               或授权代表人（签字）：                   </w:t>
      </w:r>
    </w:p>
    <w:p w14:paraId="649F7B45">
      <w:pPr>
        <w:rPr>
          <w:rFonts w:asciiTheme="minorEastAsia" w:hAnsiTheme="minorEastAsia" w:eastAsiaTheme="minorEastAsia"/>
          <w:szCs w:val="28"/>
        </w:rPr>
      </w:pPr>
      <w:r>
        <w:rPr>
          <w:rFonts w:asciiTheme="minorEastAsia" w:hAnsiTheme="minorEastAsia" w:eastAsiaTheme="minorEastAsia"/>
          <w:szCs w:val="28"/>
        </w:rPr>
        <w:t xml:space="preserve">                     </w:t>
      </w:r>
    </w:p>
    <w:p w14:paraId="4CD3F805">
      <w:pPr>
        <w:rPr>
          <w:rFonts w:asciiTheme="minorEastAsia" w:hAnsiTheme="minorEastAsia" w:eastAsiaTheme="minorEastAsia"/>
          <w:szCs w:val="28"/>
        </w:rPr>
      </w:pPr>
      <w:r>
        <w:rPr>
          <w:rFonts w:asciiTheme="minorEastAsia" w:hAnsiTheme="minorEastAsia" w:eastAsiaTheme="minorEastAsia"/>
          <w:szCs w:val="28"/>
        </w:rPr>
        <w:t xml:space="preserve">                                </w:t>
      </w:r>
      <w:r>
        <w:rPr>
          <w:rFonts w:hint="eastAsia" w:asciiTheme="minorEastAsia" w:hAnsiTheme="minorEastAsia" w:eastAsiaTheme="minorEastAsia"/>
          <w:szCs w:val="28"/>
        </w:rPr>
        <w:t xml:space="preserve">   </w:t>
      </w:r>
      <w:r>
        <w:rPr>
          <w:rFonts w:asciiTheme="minorEastAsia" w:hAnsiTheme="minorEastAsia" w:eastAsiaTheme="minorEastAsia"/>
          <w:szCs w:val="28"/>
        </w:rPr>
        <w:t>签约地点：东莞市</w:t>
      </w:r>
    </w:p>
    <w:p w14:paraId="7A80DBFC">
      <w:pPr>
        <w:jc w:val="right"/>
        <w:rPr>
          <w:rFonts w:asciiTheme="minorEastAsia" w:hAnsiTheme="minorEastAsia" w:eastAsiaTheme="minorEastAsia"/>
          <w:szCs w:val="28"/>
        </w:rPr>
      </w:pPr>
      <w:r>
        <w:rPr>
          <w:rFonts w:asciiTheme="minorEastAsia" w:hAnsiTheme="minorEastAsia" w:eastAsiaTheme="minorEastAsia"/>
          <w:szCs w:val="28"/>
        </w:rPr>
        <w:t>签订时间：202</w:t>
      </w:r>
      <w:r>
        <w:rPr>
          <w:rFonts w:hint="eastAsia" w:asciiTheme="minorEastAsia" w:hAnsiTheme="minorEastAsia" w:eastAsiaTheme="minorEastAsia"/>
          <w:szCs w:val="28"/>
          <w:lang w:val="en-US" w:eastAsia="zh-CN"/>
        </w:rPr>
        <w:t>6</w:t>
      </w:r>
      <w:r>
        <w:rPr>
          <w:rFonts w:asciiTheme="minorEastAsia" w:hAnsiTheme="minorEastAsia" w:eastAsiaTheme="minorEastAsia"/>
          <w:szCs w:val="28"/>
        </w:rPr>
        <w:t>年  月  日</w:t>
      </w:r>
    </w:p>
    <w:p w14:paraId="4F28B0DC">
      <w:r>
        <w:br w:type="page"/>
      </w:r>
    </w:p>
    <w:p w14:paraId="7526584C"/>
    <w:p w14:paraId="61F2B4D0">
      <w:pPr>
        <w:rPr>
          <w:rFonts w:asciiTheme="minorEastAsia" w:hAnsiTheme="minorEastAsia" w:eastAsiaTheme="minorEastAsia"/>
          <w:szCs w:val="28"/>
        </w:rPr>
      </w:pPr>
      <w:r>
        <w:rPr>
          <w:rFonts w:asciiTheme="minorEastAsia" w:hAnsiTheme="minorEastAsia" w:eastAsiaTheme="minorEastAsia"/>
          <w:szCs w:val="28"/>
        </w:rPr>
        <w:t>附件1：报价清单</w:t>
      </w:r>
    </w:p>
    <w:p w14:paraId="7258510E">
      <w:pPr>
        <w:rPr>
          <w:rFonts w:asciiTheme="minorEastAsia" w:hAnsiTheme="minorEastAsia" w:eastAsiaTheme="minorEastAsia"/>
          <w:szCs w:val="28"/>
        </w:rPr>
      </w:pPr>
      <w:r>
        <w:rPr>
          <w:rFonts w:asciiTheme="minorEastAsia" w:hAnsiTheme="minorEastAsia" w:eastAsiaTheme="minorEastAsia"/>
          <w:szCs w:val="28"/>
        </w:rPr>
        <w:br w:type="page"/>
      </w:r>
    </w:p>
    <w:p w14:paraId="15A44302">
      <w:pPr>
        <w:rPr>
          <w:rFonts w:asciiTheme="minorEastAsia" w:hAnsiTheme="minorEastAsia" w:eastAsiaTheme="minorEastAsia"/>
          <w:szCs w:val="28"/>
        </w:rPr>
      </w:pPr>
      <w:r>
        <w:rPr>
          <w:rFonts w:asciiTheme="minorEastAsia" w:hAnsiTheme="minorEastAsia" w:eastAsiaTheme="minorEastAsia"/>
          <w:szCs w:val="28"/>
        </w:rPr>
        <w:t>附件2：</w:t>
      </w:r>
    </w:p>
    <w:p w14:paraId="15A2999B">
      <w:pPr>
        <w:jc w:val="center"/>
        <w:rPr>
          <w:rFonts w:asciiTheme="minorEastAsia" w:hAnsiTheme="minorEastAsia" w:eastAsiaTheme="minorEastAsia"/>
          <w:szCs w:val="28"/>
        </w:rPr>
      </w:pPr>
      <w:r>
        <w:rPr>
          <w:rFonts w:asciiTheme="minorEastAsia" w:hAnsiTheme="minorEastAsia" w:eastAsiaTheme="minorEastAsia"/>
          <w:szCs w:val="28"/>
        </w:rPr>
        <w:t>阳光合作协议</w:t>
      </w:r>
    </w:p>
    <w:p w14:paraId="5EA5F9C8">
      <w:pPr>
        <w:rPr>
          <w:rFonts w:asciiTheme="minorEastAsia" w:hAnsiTheme="minorEastAsia" w:eastAsiaTheme="minorEastAsia"/>
          <w:szCs w:val="28"/>
        </w:rPr>
      </w:pPr>
    </w:p>
    <w:p w14:paraId="03675890">
      <w:pPr>
        <w:rPr>
          <w:rFonts w:asciiTheme="minorEastAsia" w:hAnsiTheme="minorEastAsia" w:eastAsiaTheme="minorEastAsia"/>
          <w:szCs w:val="28"/>
        </w:rPr>
      </w:pPr>
      <w:r>
        <w:rPr>
          <w:rFonts w:asciiTheme="minorEastAsia" w:hAnsiTheme="minorEastAsia" w:eastAsiaTheme="minorEastAsia"/>
          <w:szCs w:val="28"/>
        </w:rPr>
        <w:t>甲方：</w:t>
      </w:r>
      <w:r>
        <w:rPr>
          <w:rFonts w:hint="eastAsia" w:asciiTheme="minorEastAsia" w:hAnsiTheme="minorEastAsia" w:eastAsiaTheme="minorEastAsia"/>
          <w:szCs w:val="28"/>
          <w:lang w:val="en-US" w:eastAsia="zh-CN"/>
        </w:rPr>
        <w:t>东莞市新东元环保投资有限公司</w:t>
      </w:r>
      <w:r>
        <w:rPr>
          <w:rFonts w:asciiTheme="minorEastAsia" w:hAnsiTheme="minorEastAsia" w:eastAsiaTheme="minorEastAsia"/>
          <w:szCs w:val="28"/>
        </w:rPr>
        <w:t xml:space="preserve">     </w:t>
      </w:r>
    </w:p>
    <w:p w14:paraId="03FC257C">
      <w:pPr>
        <w:rPr>
          <w:rFonts w:asciiTheme="minorEastAsia" w:hAnsiTheme="minorEastAsia" w:eastAsiaTheme="minorEastAsia"/>
          <w:szCs w:val="28"/>
        </w:rPr>
      </w:pPr>
      <w:r>
        <w:rPr>
          <w:rFonts w:asciiTheme="minorEastAsia" w:hAnsiTheme="minorEastAsia" w:eastAsiaTheme="minorEastAsia"/>
          <w:szCs w:val="28"/>
        </w:rPr>
        <w:t xml:space="preserve">乙方：                                 </w:t>
      </w:r>
    </w:p>
    <w:p w14:paraId="69E11EDC">
      <w:pPr>
        <w:rPr>
          <w:rFonts w:asciiTheme="minorEastAsia" w:hAnsiTheme="minorEastAsia" w:eastAsiaTheme="minorEastAsia"/>
          <w:szCs w:val="28"/>
        </w:rPr>
      </w:pPr>
      <w:r>
        <w:rPr>
          <w:rFonts w:hint="eastAsia" w:cs="宋体" w:asciiTheme="minorEastAsia" w:hAnsiTheme="minorEastAsia" w:eastAsiaTheme="minorEastAsia"/>
          <w:szCs w:val="28"/>
        </w:rPr>
        <w:t>甲乙双方于</w:t>
      </w:r>
      <w:r>
        <w:rPr>
          <w:rFonts w:asciiTheme="minorEastAsia" w:hAnsiTheme="minorEastAsia" w:eastAsiaTheme="minorEastAsia"/>
          <w:szCs w:val="28"/>
          <w:u w:val="single"/>
        </w:rPr>
        <w:t>202</w:t>
      </w:r>
      <w:r>
        <w:rPr>
          <w:rFonts w:hint="eastAsia" w:asciiTheme="minorEastAsia" w:hAnsiTheme="minorEastAsia" w:eastAsiaTheme="minorEastAsia"/>
          <w:szCs w:val="28"/>
          <w:u w:val="single"/>
          <w:lang w:val="en-US" w:eastAsia="zh-CN"/>
        </w:rPr>
        <w:t>6</w:t>
      </w:r>
      <w:r>
        <w:rPr>
          <w:rFonts w:asciiTheme="minorEastAsia" w:hAnsiTheme="minorEastAsia" w:eastAsiaTheme="minorEastAsia"/>
          <w:szCs w:val="28"/>
        </w:rPr>
        <w:t>年</w:t>
      </w:r>
      <w:r>
        <w:rPr>
          <w:rFonts w:asciiTheme="minorEastAsia" w:hAnsiTheme="minorEastAsia" w:eastAsiaTheme="minorEastAsia"/>
          <w:szCs w:val="28"/>
          <w:u w:val="single"/>
        </w:rPr>
        <w:t xml:space="preserve">      </w:t>
      </w:r>
      <w:r>
        <w:rPr>
          <w:rFonts w:asciiTheme="minorEastAsia" w:hAnsiTheme="minorEastAsia" w:eastAsiaTheme="minorEastAsia"/>
          <w:szCs w:val="28"/>
        </w:rPr>
        <w:t>月</w:t>
      </w:r>
      <w:r>
        <w:rPr>
          <w:rFonts w:asciiTheme="minorEastAsia" w:hAnsiTheme="minorEastAsia" w:eastAsiaTheme="minorEastAsia"/>
          <w:szCs w:val="28"/>
          <w:u w:val="single"/>
        </w:rPr>
        <w:t xml:space="preserve">      </w:t>
      </w:r>
      <w:r>
        <w:rPr>
          <w:rFonts w:asciiTheme="minorEastAsia" w:hAnsiTheme="minorEastAsia" w:eastAsiaTheme="minorEastAsia"/>
          <w:szCs w:val="28"/>
        </w:rPr>
        <w:t>日签署了《</w:t>
      </w:r>
      <w:r>
        <w:rPr>
          <w:rFonts w:hint="eastAsia" w:asciiTheme="minorEastAsia" w:hAnsiTheme="minorEastAsia" w:eastAsiaTheme="minorEastAsia"/>
          <w:szCs w:val="28"/>
        </w:rPr>
        <w:t>东莞市海心沙资源综合利用中心环保热电厂202</w:t>
      </w:r>
      <w:r>
        <w:rPr>
          <w:rFonts w:hint="eastAsia" w:asciiTheme="minorEastAsia" w:hAnsiTheme="minorEastAsia" w:eastAsiaTheme="minorEastAsia"/>
          <w:szCs w:val="28"/>
          <w:lang w:val="en-US" w:eastAsia="zh-CN"/>
        </w:rPr>
        <w:t>6</w:t>
      </w:r>
      <w:r>
        <w:rPr>
          <w:rFonts w:hint="eastAsia" w:asciiTheme="minorEastAsia" w:hAnsiTheme="minorEastAsia" w:eastAsiaTheme="minorEastAsia"/>
          <w:szCs w:val="28"/>
        </w:rPr>
        <w:t>年度饮用水采购项目</w:t>
      </w:r>
      <w:r>
        <w:rPr>
          <w:rFonts w:hint="eastAsia" w:asciiTheme="minorEastAsia" w:hAnsiTheme="minorEastAsia" w:eastAsiaTheme="minorEastAsia"/>
          <w:szCs w:val="28"/>
          <w:u w:val="none"/>
        </w:rPr>
        <w:t>合同</w:t>
      </w:r>
      <w:r>
        <w:rPr>
          <w:rFonts w:asciiTheme="minorEastAsia" w:hAnsiTheme="minorEastAsia" w:eastAsiaTheme="minorEastAsia"/>
          <w:szCs w:val="28"/>
        </w:rPr>
        <w:t>》（以下简称原合同），为加强双方阳光合作，保证职员职业安全，甲乙双方经协商签订本协议并作为双方共同遵守的阳光合作行为准则。</w:t>
      </w:r>
    </w:p>
    <w:p w14:paraId="7564FF78">
      <w:pPr>
        <w:rPr>
          <w:rFonts w:asciiTheme="minorEastAsia" w:hAnsiTheme="minorEastAsia" w:eastAsiaTheme="minorEastAsia"/>
          <w:szCs w:val="28"/>
        </w:rPr>
      </w:pPr>
      <w:r>
        <w:rPr>
          <w:rFonts w:asciiTheme="minorEastAsia" w:hAnsiTheme="minorEastAsia" w:eastAsiaTheme="minorEastAsia"/>
          <w:szCs w:val="28"/>
        </w:rPr>
        <w:t>一、甲方责任</w:t>
      </w:r>
    </w:p>
    <w:p w14:paraId="15D143E5">
      <w:pPr>
        <w:rPr>
          <w:rFonts w:asciiTheme="minorEastAsia" w:hAnsiTheme="minorEastAsia" w:eastAsiaTheme="minorEastAsia"/>
          <w:szCs w:val="28"/>
        </w:rPr>
      </w:pPr>
      <w:r>
        <w:rPr>
          <w:rFonts w:asciiTheme="minorEastAsia" w:hAnsiTheme="minorEastAsia" w:eastAsiaTheme="minorEastAsia"/>
          <w:szCs w:val="28"/>
        </w:rPr>
        <w:t>1.甲方有责任向乙方介绍本单位有关采购管理通用原则和本协议的规定。</w:t>
      </w:r>
    </w:p>
    <w:p w14:paraId="118A4F35">
      <w:pPr>
        <w:rPr>
          <w:rFonts w:asciiTheme="minorEastAsia" w:hAnsiTheme="minorEastAsia" w:eastAsiaTheme="minorEastAsia"/>
          <w:szCs w:val="28"/>
        </w:rPr>
      </w:pPr>
      <w:r>
        <w:rPr>
          <w:rFonts w:asciiTheme="minorEastAsia" w:hAnsiTheme="minorEastAsia" w:eastAsiaTheme="minorEastAsia"/>
          <w:szCs w:val="28"/>
        </w:rPr>
        <w:t>2.甲方有责任对本单位相关人员进行阳光合作教育。</w:t>
      </w:r>
    </w:p>
    <w:p w14:paraId="30F1CC9F">
      <w:pPr>
        <w:rPr>
          <w:rFonts w:asciiTheme="minorEastAsia" w:hAnsiTheme="minorEastAsia" w:eastAsiaTheme="minorEastAsia"/>
          <w:szCs w:val="28"/>
        </w:rPr>
      </w:pPr>
      <w:r>
        <w:rPr>
          <w:rFonts w:asciiTheme="minorEastAsia" w:hAnsiTheme="minorEastAsia" w:eastAsiaTheme="minorEastAsia"/>
          <w:szCs w:val="28"/>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156CDDF2">
      <w:pPr>
        <w:rPr>
          <w:rFonts w:asciiTheme="minorEastAsia" w:hAnsiTheme="minorEastAsia" w:eastAsiaTheme="minorEastAsia"/>
          <w:szCs w:val="28"/>
        </w:rPr>
      </w:pPr>
      <w:r>
        <w:rPr>
          <w:rFonts w:asciiTheme="minorEastAsia" w:hAnsiTheme="minorEastAsia" w:eastAsiaTheme="minorEastAsia"/>
          <w:szCs w:val="28"/>
        </w:rPr>
        <w:t>4.甲方人员如违反阳光合作管理制度及本协议规定，甲方视情节轻重、影响大小给予行政及经济处罚。</w:t>
      </w:r>
    </w:p>
    <w:p w14:paraId="2B1C7548">
      <w:pPr>
        <w:rPr>
          <w:rFonts w:asciiTheme="minorEastAsia" w:hAnsiTheme="minorEastAsia" w:eastAsiaTheme="minorEastAsia"/>
          <w:szCs w:val="28"/>
        </w:rPr>
      </w:pPr>
      <w:r>
        <w:rPr>
          <w:rFonts w:asciiTheme="minorEastAsia" w:hAnsiTheme="minorEastAsia" w:eastAsiaTheme="minorEastAsia"/>
          <w:szCs w:val="28"/>
        </w:rPr>
        <w:t>5．对于乙方举报甲方人员违反阳光合作规定的情况，甲方应及时进行调查，根据调查情况进行处理，并将调查结果向乙方反馈。</w:t>
      </w:r>
    </w:p>
    <w:p w14:paraId="41D6F008">
      <w:pPr>
        <w:rPr>
          <w:rFonts w:asciiTheme="minorEastAsia" w:hAnsiTheme="minorEastAsia" w:eastAsiaTheme="minorEastAsia"/>
          <w:szCs w:val="28"/>
        </w:rPr>
      </w:pPr>
      <w:r>
        <w:rPr>
          <w:rFonts w:asciiTheme="minorEastAsia" w:hAnsiTheme="minorEastAsia" w:eastAsiaTheme="minorEastAsia"/>
          <w:szCs w:val="28"/>
        </w:rPr>
        <w:t>6.接受举报的一方应为举报方保密，不得对举报方进行报复，对举报属实和严格遵守《阳光合作协议》的合作方，在同等条件下给予后续合作的优先权。</w:t>
      </w:r>
    </w:p>
    <w:p w14:paraId="05A26CF7">
      <w:pPr>
        <w:rPr>
          <w:rFonts w:asciiTheme="minorEastAsia" w:hAnsiTheme="minorEastAsia" w:eastAsiaTheme="minorEastAsia"/>
          <w:szCs w:val="28"/>
        </w:rPr>
      </w:pPr>
      <w:r>
        <w:rPr>
          <w:rFonts w:asciiTheme="minorEastAsia" w:hAnsiTheme="minorEastAsia" w:eastAsiaTheme="minorEastAsia"/>
          <w:szCs w:val="28"/>
        </w:rPr>
        <w:t>二、乙方责任</w:t>
      </w:r>
    </w:p>
    <w:p w14:paraId="22059B04">
      <w:pPr>
        <w:rPr>
          <w:rFonts w:asciiTheme="minorEastAsia" w:hAnsiTheme="minorEastAsia" w:eastAsiaTheme="minorEastAsia"/>
          <w:szCs w:val="28"/>
        </w:rPr>
      </w:pPr>
      <w:r>
        <w:rPr>
          <w:rFonts w:asciiTheme="minorEastAsia" w:hAnsiTheme="minorEastAsia" w:eastAsiaTheme="minorEastAsia"/>
          <w:szCs w:val="28"/>
        </w:rPr>
        <w:t>1.乙方应保证乙方人员了解甲方有关采购管理通用原则和及本协议的规定，并遵照执行。</w:t>
      </w:r>
    </w:p>
    <w:p w14:paraId="2CF551ED">
      <w:pPr>
        <w:rPr>
          <w:rFonts w:asciiTheme="minorEastAsia" w:hAnsiTheme="minorEastAsia" w:eastAsiaTheme="minorEastAsia"/>
          <w:szCs w:val="28"/>
        </w:rPr>
      </w:pPr>
      <w:r>
        <w:rPr>
          <w:rFonts w:asciiTheme="minorEastAsia" w:hAnsiTheme="minorEastAsia" w:eastAsiaTheme="minorEastAsia"/>
          <w:szCs w:val="28"/>
        </w:rPr>
        <w:t>2.乙方不得以任何形式给予甲方人员回扣、赠送实物、现金、有价证券、礼券等有价物品或提供旅游等其他可能影响职务行为公正履行的活动（以下统称“财物”）。</w:t>
      </w:r>
    </w:p>
    <w:p w14:paraId="5CC39FC6">
      <w:pPr>
        <w:rPr>
          <w:rFonts w:asciiTheme="minorEastAsia" w:hAnsiTheme="minorEastAsia" w:eastAsiaTheme="minorEastAsia"/>
          <w:szCs w:val="28"/>
        </w:rPr>
      </w:pPr>
      <w:r>
        <w:rPr>
          <w:rFonts w:asciiTheme="minorEastAsia" w:hAnsiTheme="minorEastAsia" w:eastAsiaTheme="minorEastAsia"/>
          <w:szCs w:val="28"/>
        </w:rPr>
        <w:t>3.乙方有责任接受甲方对乙方在合作期间阳光合作管理执行情况的监督，并对甲方相关调查工作主动配合。</w:t>
      </w:r>
    </w:p>
    <w:p w14:paraId="5BC78047">
      <w:pPr>
        <w:rPr>
          <w:rFonts w:asciiTheme="minorEastAsia" w:hAnsiTheme="minorEastAsia" w:eastAsiaTheme="minorEastAsia"/>
          <w:szCs w:val="28"/>
        </w:rPr>
      </w:pPr>
      <w:r>
        <w:rPr>
          <w:rFonts w:asciiTheme="minorEastAsia" w:hAnsiTheme="minorEastAsia" w:eastAsiaTheme="minorEastAsia"/>
          <w:szCs w:val="28"/>
        </w:rPr>
        <w:t>4.乙方有义务就甲方人员任何形式的索取或收受财物行为及时向甲方（直接联系人为东莞实业投资控股集团有限公司</w:t>
      </w:r>
      <w:r>
        <w:rPr>
          <w:rFonts w:hint="eastAsia" w:asciiTheme="minorEastAsia" w:hAnsiTheme="minorEastAsia" w:eastAsiaTheme="minorEastAsia"/>
          <w:szCs w:val="28"/>
          <w:lang w:eastAsia="zh-CN"/>
        </w:rPr>
        <w:t>风控法务</w:t>
      </w:r>
      <w:r>
        <w:rPr>
          <w:rFonts w:asciiTheme="minorEastAsia" w:hAnsiTheme="minorEastAsia" w:eastAsiaTheme="minorEastAsia"/>
          <w:szCs w:val="28"/>
        </w:rPr>
        <w:t>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2A649276">
      <w:pPr>
        <w:rPr>
          <w:rFonts w:asciiTheme="minorEastAsia" w:hAnsiTheme="minorEastAsia" w:eastAsiaTheme="minorEastAsia"/>
          <w:szCs w:val="28"/>
        </w:rPr>
      </w:pPr>
      <w:r>
        <w:rPr>
          <w:rFonts w:asciiTheme="minorEastAsia" w:hAnsiTheme="minorEastAsia" w:eastAsiaTheme="minorEastAsia"/>
          <w:szCs w:val="28"/>
        </w:rPr>
        <w:t xml:space="preserve">5．甲方接受乙方实名或匿名举报，保证为举报者的信息保密，常设举报部门及电话： </w:t>
      </w:r>
    </w:p>
    <w:p w14:paraId="35270034">
      <w:pPr>
        <w:rPr>
          <w:rFonts w:asciiTheme="minorEastAsia" w:hAnsiTheme="minorEastAsia" w:eastAsiaTheme="minorEastAsia"/>
          <w:szCs w:val="28"/>
        </w:rPr>
      </w:pPr>
      <w:r>
        <w:rPr>
          <w:rFonts w:asciiTheme="minorEastAsia" w:hAnsiTheme="minorEastAsia" w:eastAsiaTheme="minorEastAsia"/>
          <w:szCs w:val="28"/>
        </w:rPr>
        <w:t>举报受理部门：东莞实业投资控股集团有限公司</w:t>
      </w:r>
      <w:r>
        <w:rPr>
          <w:rFonts w:hint="eastAsia" w:asciiTheme="minorEastAsia" w:hAnsiTheme="minorEastAsia" w:eastAsiaTheme="minorEastAsia"/>
          <w:szCs w:val="28"/>
          <w:lang w:eastAsia="zh-CN"/>
        </w:rPr>
        <w:t>风控法务</w:t>
      </w:r>
      <w:r>
        <w:rPr>
          <w:rFonts w:asciiTheme="minorEastAsia" w:hAnsiTheme="minorEastAsia" w:eastAsiaTheme="minorEastAsia"/>
          <w:szCs w:val="28"/>
        </w:rPr>
        <w:t>部</w:t>
      </w:r>
    </w:p>
    <w:p w14:paraId="63FD56FC">
      <w:pPr>
        <w:rPr>
          <w:rFonts w:asciiTheme="minorEastAsia" w:hAnsiTheme="minorEastAsia" w:eastAsiaTheme="minorEastAsia"/>
          <w:szCs w:val="28"/>
        </w:rPr>
      </w:pPr>
      <w:r>
        <w:rPr>
          <w:rFonts w:asciiTheme="minorEastAsia" w:hAnsiTheme="minorEastAsia" w:eastAsiaTheme="minorEastAsia"/>
          <w:szCs w:val="28"/>
        </w:rPr>
        <w:t>东实集团举报邮箱：dgsyxf@163.com</w:t>
      </w:r>
    </w:p>
    <w:p w14:paraId="58A6CC74">
      <w:pPr>
        <w:rPr>
          <w:rFonts w:asciiTheme="minorEastAsia" w:hAnsiTheme="minorEastAsia" w:eastAsiaTheme="minorEastAsia"/>
          <w:szCs w:val="28"/>
        </w:rPr>
      </w:pPr>
      <w:r>
        <w:rPr>
          <w:rFonts w:asciiTheme="minorEastAsia" w:hAnsiTheme="minorEastAsia" w:eastAsiaTheme="minorEastAsia"/>
          <w:szCs w:val="28"/>
        </w:rPr>
        <w:t>东实集团举报电话：0769-28820703（周一至周五9:00-12:00和14:00-18:00）</w:t>
      </w:r>
    </w:p>
    <w:p w14:paraId="1CAD9488">
      <w:pPr>
        <w:rPr>
          <w:rFonts w:asciiTheme="minorEastAsia" w:hAnsiTheme="minorEastAsia" w:eastAsiaTheme="minorEastAsia"/>
          <w:szCs w:val="28"/>
        </w:rPr>
      </w:pPr>
      <w:r>
        <w:rPr>
          <w:rFonts w:asciiTheme="minorEastAsia" w:hAnsiTheme="minorEastAsia" w:eastAsiaTheme="minorEastAsia"/>
          <w:szCs w:val="28"/>
        </w:rPr>
        <w:t>邮寄地址：东莞市东城区八一路1号机关二号大院9号楼，东莞实业投资控股集团有限公司</w:t>
      </w:r>
      <w:r>
        <w:rPr>
          <w:rFonts w:hint="eastAsia" w:asciiTheme="minorEastAsia" w:hAnsiTheme="minorEastAsia" w:eastAsiaTheme="minorEastAsia"/>
          <w:szCs w:val="28"/>
          <w:lang w:eastAsia="zh-CN"/>
        </w:rPr>
        <w:t>风控法务</w:t>
      </w:r>
      <w:r>
        <w:rPr>
          <w:rFonts w:asciiTheme="minorEastAsia" w:hAnsiTheme="minorEastAsia" w:eastAsiaTheme="minorEastAsia"/>
          <w:szCs w:val="28"/>
        </w:rPr>
        <w:t>部收，邮编523000。</w:t>
      </w:r>
    </w:p>
    <w:p w14:paraId="230A25F9">
      <w:pPr>
        <w:rPr>
          <w:rFonts w:asciiTheme="minorEastAsia" w:hAnsiTheme="minorEastAsia" w:eastAsiaTheme="minorEastAsia"/>
          <w:szCs w:val="28"/>
        </w:rPr>
      </w:pPr>
      <w:r>
        <w:rPr>
          <w:rFonts w:asciiTheme="minorEastAsia" w:hAnsiTheme="minorEastAsia" w:eastAsiaTheme="minorEastAsia"/>
          <w:szCs w:val="28"/>
        </w:rPr>
        <w:t>三、其他</w:t>
      </w:r>
    </w:p>
    <w:p w14:paraId="1218B342">
      <w:pPr>
        <w:rPr>
          <w:rFonts w:asciiTheme="minorEastAsia" w:hAnsiTheme="minorEastAsia" w:eastAsiaTheme="minorEastAsia"/>
          <w:szCs w:val="28"/>
        </w:rPr>
      </w:pPr>
      <w:r>
        <w:rPr>
          <w:rFonts w:asciiTheme="minorEastAsia" w:hAnsiTheme="minorEastAsia" w:eastAsiaTheme="minorEastAsia"/>
          <w:szCs w:val="28"/>
        </w:rPr>
        <w:t>1.本协议是原合同的补充协议，与原合同有同等法律效力。</w:t>
      </w:r>
    </w:p>
    <w:p w14:paraId="1876F0C7">
      <w:pPr>
        <w:rPr>
          <w:rFonts w:asciiTheme="minorEastAsia" w:hAnsiTheme="minorEastAsia" w:eastAsiaTheme="minorEastAsia"/>
          <w:szCs w:val="28"/>
        </w:rPr>
      </w:pPr>
      <w:r>
        <w:rPr>
          <w:rFonts w:asciiTheme="minorEastAsia" w:hAnsiTheme="minorEastAsia" w:eastAsiaTheme="minorEastAsia"/>
          <w:szCs w:val="28"/>
        </w:rPr>
        <w:t>2.本协议一式</w:t>
      </w:r>
      <w:r>
        <w:rPr>
          <w:rFonts w:hint="eastAsia" w:asciiTheme="minorEastAsia" w:hAnsiTheme="minorEastAsia" w:eastAsiaTheme="minorEastAsia"/>
          <w:szCs w:val="28"/>
          <w:lang w:val="en-US" w:eastAsia="zh-CN"/>
        </w:rPr>
        <w:t>伍</w:t>
      </w:r>
      <w:r>
        <w:rPr>
          <w:rFonts w:asciiTheme="minorEastAsia" w:hAnsiTheme="minorEastAsia" w:eastAsiaTheme="minorEastAsia"/>
          <w:szCs w:val="28"/>
        </w:rPr>
        <w:t>份，甲方执</w:t>
      </w:r>
      <w:r>
        <w:rPr>
          <w:rFonts w:hint="eastAsia" w:asciiTheme="minorEastAsia" w:hAnsiTheme="minorEastAsia" w:eastAsiaTheme="minorEastAsia"/>
          <w:szCs w:val="28"/>
          <w:lang w:val="en-US" w:eastAsia="zh-CN"/>
        </w:rPr>
        <w:t>叁</w:t>
      </w:r>
      <w:r>
        <w:rPr>
          <w:rFonts w:asciiTheme="minorEastAsia" w:hAnsiTheme="minorEastAsia" w:eastAsiaTheme="minorEastAsia"/>
          <w:szCs w:val="28"/>
        </w:rPr>
        <w:t>份，乙方执</w:t>
      </w:r>
      <w:r>
        <w:rPr>
          <w:rFonts w:hint="eastAsia" w:asciiTheme="minorEastAsia" w:hAnsiTheme="minorEastAsia" w:eastAsiaTheme="minorEastAsia"/>
          <w:szCs w:val="28"/>
        </w:rPr>
        <w:t>贰</w:t>
      </w:r>
      <w:r>
        <w:rPr>
          <w:rFonts w:asciiTheme="minorEastAsia" w:hAnsiTheme="minorEastAsia" w:eastAsiaTheme="minorEastAsia"/>
          <w:szCs w:val="28"/>
        </w:rPr>
        <w:t>份</w:t>
      </w:r>
      <w:r>
        <w:rPr>
          <w:rFonts w:hint="eastAsia" w:asciiTheme="minorEastAsia" w:hAnsiTheme="minorEastAsia" w:eastAsiaTheme="minorEastAsia"/>
          <w:szCs w:val="28"/>
        </w:rPr>
        <w:t>，</w:t>
      </w:r>
      <w:r>
        <w:rPr>
          <w:rFonts w:asciiTheme="minorEastAsia" w:hAnsiTheme="minorEastAsia" w:eastAsiaTheme="minorEastAsia"/>
          <w:szCs w:val="28"/>
        </w:rPr>
        <w:t>具有同等法律效力。</w:t>
      </w:r>
    </w:p>
    <w:p w14:paraId="199F67A3">
      <w:pPr>
        <w:rPr>
          <w:rFonts w:asciiTheme="minorEastAsia" w:hAnsiTheme="minorEastAsia" w:eastAsiaTheme="minorEastAsia"/>
          <w:szCs w:val="28"/>
        </w:rPr>
      </w:pPr>
      <w:r>
        <w:rPr>
          <w:rFonts w:asciiTheme="minorEastAsia" w:hAnsiTheme="minorEastAsia" w:eastAsiaTheme="minorEastAsia"/>
          <w:szCs w:val="28"/>
        </w:rPr>
        <w:t>3.本协议经双方签署后生效。</w:t>
      </w:r>
    </w:p>
    <w:p w14:paraId="60B68DAA">
      <w:pPr>
        <w:rPr>
          <w:rFonts w:asciiTheme="minorEastAsia" w:hAnsiTheme="minorEastAsia" w:eastAsiaTheme="minorEastAsia"/>
          <w:szCs w:val="28"/>
        </w:rPr>
      </w:pPr>
    </w:p>
    <w:p w14:paraId="489EC87D">
      <w:pPr>
        <w:rPr>
          <w:rFonts w:asciiTheme="minorEastAsia" w:hAnsiTheme="minorEastAsia" w:eastAsiaTheme="minorEastAsia"/>
          <w:szCs w:val="28"/>
        </w:rPr>
      </w:pPr>
      <w:r>
        <w:rPr>
          <w:rFonts w:asciiTheme="minorEastAsia" w:hAnsiTheme="minorEastAsia" w:eastAsiaTheme="minorEastAsia"/>
          <w:szCs w:val="28"/>
        </w:rPr>
        <w:t xml:space="preserve">甲方（盖章）：                   乙方（盖章）： </w:t>
      </w:r>
    </w:p>
    <w:p w14:paraId="1B9AB230">
      <w:pPr>
        <w:rPr>
          <w:rFonts w:asciiTheme="minorEastAsia" w:hAnsiTheme="minorEastAsia" w:eastAsiaTheme="minorEastAsia"/>
          <w:szCs w:val="28"/>
        </w:rPr>
      </w:pPr>
    </w:p>
    <w:p w14:paraId="39669EE5">
      <w:pPr>
        <w:rPr>
          <w:rFonts w:asciiTheme="minorEastAsia" w:hAnsiTheme="minorEastAsia" w:eastAsiaTheme="minorEastAsia"/>
          <w:szCs w:val="28"/>
        </w:rPr>
      </w:pPr>
      <w:r>
        <w:rPr>
          <w:rFonts w:asciiTheme="minorEastAsia" w:hAnsiTheme="minorEastAsia" w:eastAsiaTheme="minorEastAsia"/>
          <w:szCs w:val="28"/>
        </w:rPr>
        <w:t>法定代表人（授权代表）：</w:t>
      </w:r>
      <w:r>
        <w:rPr>
          <w:rFonts w:asciiTheme="minorEastAsia" w:hAnsiTheme="minorEastAsia" w:eastAsiaTheme="minorEastAsia"/>
          <w:szCs w:val="28"/>
        </w:rPr>
        <w:tab/>
      </w:r>
      <w:r>
        <w:rPr>
          <w:rFonts w:asciiTheme="minorEastAsia" w:hAnsiTheme="minorEastAsia" w:eastAsiaTheme="minorEastAsia"/>
          <w:szCs w:val="28"/>
        </w:rPr>
        <w:tab/>
      </w:r>
      <w:r>
        <w:rPr>
          <w:rFonts w:asciiTheme="minorEastAsia" w:hAnsiTheme="minorEastAsia" w:eastAsiaTheme="minorEastAsia"/>
          <w:szCs w:val="28"/>
        </w:rPr>
        <w:t xml:space="preserve">  </w:t>
      </w:r>
      <w:r>
        <w:rPr>
          <w:rFonts w:asciiTheme="minorEastAsia" w:hAnsiTheme="minorEastAsia" w:eastAsiaTheme="minorEastAsia"/>
          <w:szCs w:val="28"/>
        </w:rPr>
        <w:tab/>
      </w:r>
      <w:r>
        <w:rPr>
          <w:rFonts w:asciiTheme="minorEastAsia" w:hAnsiTheme="minorEastAsia" w:eastAsiaTheme="minorEastAsia"/>
          <w:szCs w:val="28"/>
        </w:rPr>
        <w:t xml:space="preserve"> 法定代表人（授权代表）：</w:t>
      </w:r>
    </w:p>
    <w:p w14:paraId="3418F61B">
      <w:pPr>
        <w:rPr>
          <w:rFonts w:asciiTheme="minorEastAsia" w:hAnsiTheme="minorEastAsia" w:eastAsiaTheme="minorEastAsia"/>
          <w:szCs w:val="28"/>
        </w:rPr>
      </w:pPr>
    </w:p>
    <w:p w14:paraId="5370D95F">
      <w:pPr>
        <w:rPr>
          <w:rFonts w:asciiTheme="minorEastAsia" w:hAnsiTheme="minorEastAsia" w:eastAsiaTheme="minorEastAsia"/>
          <w:szCs w:val="28"/>
        </w:rPr>
      </w:pPr>
      <w:r>
        <w:rPr>
          <w:rFonts w:asciiTheme="minorEastAsia" w:hAnsiTheme="minorEastAsia" w:eastAsiaTheme="minorEastAsia"/>
          <w:szCs w:val="28"/>
        </w:rPr>
        <w:t>签约日期：202</w:t>
      </w:r>
      <w:r>
        <w:rPr>
          <w:rFonts w:hint="eastAsia" w:asciiTheme="minorEastAsia" w:hAnsiTheme="minorEastAsia" w:eastAsiaTheme="minorEastAsia"/>
          <w:szCs w:val="28"/>
          <w:lang w:val="en-US" w:eastAsia="zh-CN"/>
        </w:rPr>
        <w:t>6</w:t>
      </w:r>
      <w:r>
        <w:rPr>
          <w:rFonts w:asciiTheme="minorEastAsia" w:hAnsiTheme="minorEastAsia" w:eastAsiaTheme="minorEastAsia"/>
          <w:szCs w:val="28"/>
        </w:rPr>
        <w:t xml:space="preserve">年 </w:t>
      </w:r>
      <w:r>
        <w:rPr>
          <w:rFonts w:hint="eastAsia" w:asciiTheme="minorEastAsia" w:hAnsiTheme="minorEastAsia" w:eastAsiaTheme="minorEastAsia"/>
          <w:szCs w:val="28"/>
        </w:rPr>
        <w:t xml:space="preserve"> </w:t>
      </w:r>
      <w:r>
        <w:rPr>
          <w:rFonts w:asciiTheme="minorEastAsia" w:hAnsiTheme="minorEastAsia" w:eastAsiaTheme="minorEastAsia"/>
          <w:szCs w:val="28"/>
        </w:rPr>
        <w:t>月  日</w:t>
      </w:r>
      <w:bookmarkStart w:id="12" w:name="现场签证通知单"/>
      <w:bookmarkEnd w:id="12"/>
      <w:bookmarkStart w:id="13" w:name="设计变更通知单"/>
      <w:bookmarkEnd w:id="13"/>
      <w:r>
        <w:rPr>
          <w:rFonts w:asciiTheme="minorEastAsia" w:hAnsiTheme="minorEastAsia" w:eastAsiaTheme="minorEastAsia"/>
          <w:szCs w:val="28"/>
        </w:rPr>
        <w:tab/>
      </w:r>
      <w:r>
        <w:rPr>
          <w:rFonts w:asciiTheme="minorEastAsia" w:hAnsiTheme="minorEastAsia" w:eastAsiaTheme="minorEastAsia"/>
          <w:szCs w:val="28"/>
        </w:rPr>
        <w:t xml:space="preserve">       签约日期：202</w:t>
      </w:r>
      <w:r>
        <w:rPr>
          <w:rFonts w:hint="eastAsia" w:asciiTheme="minorEastAsia" w:hAnsiTheme="minorEastAsia" w:eastAsiaTheme="minorEastAsia"/>
          <w:szCs w:val="28"/>
          <w:lang w:val="en-US" w:eastAsia="zh-CN"/>
        </w:rPr>
        <w:t>6</w:t>
      </w:r>
      <w:r>
        <w:rPr>
          <w:rFonts w:asciiTheme="minorEastAsia" w:hAnsiTheme="minorEastAsia" w:eastAsiaTheme="minorEastAsia"/>
          <w:szCs w:val="28"/>
        </w:rPr>
        <w:t xml:space="preserve">年 月 </w:t>
      </w:r>
      <w:r>
        <w:rPr>
          <w:rFonts w:hint="eastAsia" w:asciiTheme="minorEastAsia" w:hAnsiTheme="minorEastAsia" w:eastAsiaTheme="minorEastAsia"/>
          <w:szCs w:val="28"/>
        </w:rPr>
        <w:t xml:space="preserve"> </w:t>
      </w:r>
      <w:r>
        <w:rPr>
          <w:rFonts w:asciiTheme="minorEastAsia" w:hAnsiTheme="minorEastAsia" w:eastAsiaTheme="minorEastAsia"/>
          <w:szCs w:val="28"/>
        </w:rPr>
        <w:t>日</w:t>
      </w:r>
    </w:p>
    <w:p w14:paraId="133E8591">
      <w:pPr>
        <w:rPr>
          <w:rFonts w:asciiTheme="minorEastAsia" w:hAnsiTheme="minorEastAsia" w:eastAsiaTheme="minorEastAsia"/>
          <w:szCs w:val="28"/>
        </w:rPr>
      </w:pPr>
    </w:p>
    <w:sectPr>
      <w:pgSz w:w="11906" w:h="16838"/>
      <w:pgMar w:top="1191" w:right="1531" w:bottom="1134" w:left="1531" w:header="567" w:footer="567" w:gutter="0"/>
      <w:cols w:space="0" w:num="1"/>
      <w:docGrid w:type="linesAndChar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FT Thymes"/>
    <w:panose1 w:val="02020603050405020304"/>
    <w:charset w:val="86"/>
    <w:family w:val="auto"/>
    <w:pitch w:val="default"/>
    <w:sig w:usb0="00000000" w:usb1="00000000"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Thyme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Thymes"/>
    <w:panose1 w:val="020F0502020204030204"/>
    <w:charset w:val="00"/>
    <w:family w:val="swiss"/>
    <w:pitch w:val="default"/>
    <w:sig w:usb0="00000000" w:usb1="00000000" w:usb2="00000001" w:usb3="00000000" w:csb0="0000019F"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Cambria">
    <w:altName w:val="FT KliphSerif"/>
    <w:panose1 w:val="02040503050406030204"/>
    <w:charset w:val="00"/>
    <w:family w:val="roman"/>
    <w:pitch w:val="default"/>
    <w:sig w:usb0="00000000" w:usb1="00000000" w:usb2="02000000" w:usb3="00000000" w:csb0="2000019F" w:csb1="00000000"/>
  </w:font>
  <w:font w:name="FT KliphSerif">
    <w:panose1 w:val="02040503050406030204"/>
    <w:charset w:val="00"/>
    <w:family w:val="auto"/>
    <w:pitch w:val="default"/>
    <w:sig w:usb0="80000003" w:usb1="40000000" w:usb2="00000000" w:usb3="00000000" w:csb0="00000001" w:csb1="0000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方正仿宋简体">
    <w:altName w:val="仿宋-简"/>
    <w:panose1 w:val="02000000000000000000"/>
    <w:charset w:val="86"/>
    <w:family w:val="auto"/>
    <w:pitch w:val="default"/>
    <w:sig w:usb0="00000000" w:usb1="00000000" w:usb2="00000012" w:usb3="00000000" w:csb0="00040001" w:csb1="00000000"/>
  </w:font>
  <w:font w:name="微软雅黑">
    <w:altName w:val="方正雅意黑 GB18030L2 R"/>
    <w:panose1 w:val="020B0503020204020204"/>
    <w:charset w:val="86"/>
    <w:family w:val="auto"/>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 w:name="创艺简仿宋">
    <w:altName w:val="仿宋-简"/>
    <w:panose1 w:val="00000000000000000000"/>
    <w:charset w:val="86"/>
    <w:family w:val="auto"/>
    <w:pitch w:val="default"/>
    <w:sig w:usb0="00000000" w:usb1="00000000" w:usb2="00000010" w:usb3="00000000" w:csb0="00040000" w:csb1="00000000"/>
  </w:font>
  <w:font w:name="方正舒体">
    <w:altName w:val="方正舒体-简"/>
    <w:panose1 w:val="02010601030101010101"/>
    <w:charset w:val="86"/>
    <w:family w:val="auto"/>
    <w:pitch w:val="default"/>
    <w:sig w:usb0="00000000" w:usb1="00000000" w:usb2="00000000" w:usb3="00000000" w:csb0="00040000" w:csb1="00000000"/>
  </w:font>
  <w:font w:name="方正舒体-简">
    <w:panose1 w:val="02000500000000000000"/>
    <w:charset w:val="86"/>
    <w:family w:val="auto"/>
    <w:pitch w:val="default"/>
    <w:sig w:usb0="A00002BF" w:usb1="18CF7CFA" w:usb2="00000016" w:usb3="00000000" w:csb0="00040001" w:csb1="00000000"/>
  </w:font>
  <w:font w:name="HarmonyOS Sans">
    <w:panose1 w:val="00000500000000000000"/>
    <w:charset w:val="00"/>
    <w:family w:val="auto"/>
    <w:pitch w:val="default"/>
    <w:sig w:usb0="A0000287" w:usb1="00000011" w:usb2="00000000" w:usb3="00000000" w:csb0="00000001" w:csb1="00000000"/>
  </w:font>
  <w:font w:name="仿宋_GB2312">
    <w:altName w:val="仿宋-简"/>
    <w:panose1 w:val="02010609030101010101"/>
    <w:charset w:val="86"/>
    <w:family w:val="modern"/>
    <w:pitch w:val="default"/>
    <w:sig w:usb0="00000000" w:usb1="00000000" w:usb2="00000000" w:usb3="00000000" w:csb0="00040000" w:csb1="00000000"/>
  </w:font>
  <w:font w:name="方正仿宋-简">
    <w:panose1 w:val="02000500000000000000"/>
    <w:charset w:val="86"/>
    <w:family w:val="auto"/>
    <w:pitch w:val="default"/>
    <w:sig w:usb0="A00002BF" w:usb1="38CF7CFA" w:usb2="00000016" w:usb3="00000000" w:csb0="00040001" w:csb1="00000000"/>
  </w:font>
  <w:font w:name="FTToken">
    <w:panose1 w:val="05000000000000000000"/>
    <w:charset w:val="00"/>
    <w:family w:val="auto"/>
    <w:pitch w:val="default"/>
    <w:sig w:usb0="00000000" w:usb1="10000000" w:usb2="00000000" w:usb3="00000000" w:csb0="80000000" w:csb1="00000000"/>
  </w:font>
  <w:font w:name="黑体-简">
    <w:panose1 w:val="02010609060101010101"/>
    <w:charset w:val="86"/>
    <w:family w:val="auto"/>
    <w:pitch w:val="default"/>
    <w:sig w:usb0="A00002BF" w:usb1="3ACF7CFA" w:usb2="00000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2D261">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DD23D">
    <w:pPr>
      <w:pStyle w:val="1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chineseCountingThousand"/>
      <w:pStyle w:val="34"/>
      <w:lvlText w:val="附件%1"/>
      <w:lvlJc w:val="left"/>
      <w:pPr>
        <w:ind w:left="1689"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trackedChanges" w:formatting="1" w:enforcement="0"/>
  <w:defaultTabStop w:val="420"/>
  <w:drawingGridHorizontalSpacing w:val="14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mNGE0NjRjYTU2OTJjMjE3ZjcyYmQ3ZmYzYmY2NjcifQ=="/>
    <w:docVar w:name="KSO_WPS_MARK_KEY" w:val="3aa528cb-e796-4d5b-a789-b0687419a4db"/>
  </w:docVars>
  <w:rsids>
    <w:rsidRoot w:val="00BD5ED0"/>
    <w:rsid w:val="000008C9"/>
    <w:rsid w:val="00002A70"/>
    <w:rsid w:val="00005B73"/>
    <w:rsid w:val="00006E28"/>
    <w:rsid w:val="00010591"/>
    <w:rsid w:val="00012BFA"/>
    <w:rsid w:val="0001750B"/>
    <w:rsid w:val="000177F5"/>
    <w:rsid w:val="00017F73"/>
    <w:rsid w:val="000200A4"/>
    <w:rsid w:val="00020110"/>
    <w:rsid w:val="00021CCC"/>
    <w:rsid w:val="000259E8"/>
    <w:rsid w:val="000357C2"/>
    <w:rsid w:val="00040C3F"/>
    <w:rsid w:val="000414F6"/>
    <w:rsid w:val="000503BE"/>
    <w:rsid w:val="00050C4D"/>
    <w:rsid w:val="00063F50"/>
    <w:rsid w:val="00064EC1"/>
    <w:rsid w:val="000651A1"/>
    <w:rsid w:val="00071D2F"/>
    <w:rsid w:val="00072FB9"/>
    <w:rsid w:val="00074244"/>
    <w:rsid w:val="000746A0"/>
    <w:rsid w:val="000843AB"/>
    <w:rsid w:val="00084EFC"/>
    <w:rsid w:val="00091C51"/>
    <w:rsid w:val="000930FE"/>
    <w:rsid w:val="00093E6B"/>
    <w:rsid w:val="000A0257"/>
    <w:rsid w:val="000A2428"/>
    <w:rsid w:val="000A3197"/>
    <w:rsid w:val="000A686B"/>
    <w:rsid w:val="000B72CC"/>
    <w:rsid w:val="000C368D"/>
    <w:rsid w:val="000C38FC"/>
    <w:rsid w:val="000C44D1"/>
    <w:rsid w:val="000D27C3"/>
    <w:rsid w:val="000D2A43"/>
    <w:rsid w:val="000D4182"/>
    <w:rsid w:val="000D4735"/>
    <w:rsid w:val="000D6353"/>
    <w:rsid w:val="000D714D"/>
    <w:rsid w:val="000E071E"/>
    <w:rsid w:val="000E22A2"/>
    <w:rsid w:val="000E4B29"/>
    <w:rsid w:val="000E50FD"/>
    <w:rsid w:val="000E5295"/>
    <w:rsid w:val="000F297E"/>
    <w:rsid w:val="000F2FC6"/>
    <w:rsid w:val="000F3D0D"/>
    <w:rsid w:val="00104EDC"/>
    <w:rsid w:val="00113B70"/>
    <w:rsid w:val="0011620C"/>
    <w:rsid w:val="00117B37"/>
    <w:rsid w:val="00120623"/>
    <w:rsid w:val="001250EF"/>
    <w:rsid w:val="001255E4"/>
    <w:rsid w:val="00130ABB"/>
    <w:rsid w:val="001319FB"/>
    <w:rsid w:val="0013496C"/>
    <w:rsid w:val="00137EBC"/>
    <w:rsid w:val="001456E7"/>
    <w:rsid w:val="00147A6F"/>
    <w:rsid w:val="00150118"/>
    <w:rsid w:val="001508ED"/>
    <w:rsid w:val="00152EDC"/>
    <w:rsid w:val="00152F22"/>
    <w:rsid w:val="0015316C"/>
    <w:rsid w:val="001535CB"/>
    <w:rsid w:val="001558C3"/>
    <w:rsid w:val="0015673C"/>
    <w:rsid w:val="00157717"/>
    <w:rsid w:val="00160E3E"/>
    <w:rsid w:val="00161E1E"/>
    <w:rsid w:val="0016352B"/>
    <w:rsid w:val="0016665E"/>
    <w:rsid w:val="001704A6"/>
    <w:rsid w:val="0017142D"/>
    <w:rsid w:val="00177923"/>
    <w:rsid w:val="0018290E"/>
    <w:rsid w:val="00183E7B"/>
    <w:rsid w:val="001844CB"/>
    <w:rsid w:val="00191009"/>
    <w:rsid w:val="00191D39"/>
    <w:rsid w:val="0019241B"/>
    <w:rsid w:val="001925E5"/>
    <w:rsid w:val="00193DE0"/>
    <w:rsid w:val="00196FE0"/>
    <w:rsid w:val="001A00E1"/>
    <w:rsid w:val="001A6B53"/>
    <w:rsid w:val="001B0050"/>
    <w:rsid w:val="001B00AC"/>
    <w:rsid w:val="001B330F"/>
    <w:rsid w:val="001C22FD"/>
    <w:rsid w:val="001C279B"/>
    <w:rsid w:val="001C38B5"/>
    <w:rsid w:val="001C6220"/>
    <w:rsid w:val="001D0EAA"/>
    <w:rsid w:val="001E03D8"/>
    <w:rsid w:val="001E2913"/>
    <w:rsid w:val="001F0E27"/>
    <w:rsid w:val="002000CE"/>
    <w:rsid w:val="002008CC"/>
    <w:rsid w:val="00202189"/>
    <w:rsid w:val="00202C7A"/>
    <w:rsid w:val="00204419"/>
    <w:rsid w:val="00204BF5"/>
    <w:rsid w:val="00205F12"/>
    <w:rsid w:val="00211AA7"/>
    <w:rsid w:val="00212781"/>
    <w:rsid w:val="002147E4"/>
    <w:rsid w:val="002156FC"/>
    <w:rsid w:val="00215784"/>
    <w:rsid w:val="00215A83"/>
    <w:rsid w:val="00215DF7"/>
    <w:rsid w:val="002178BA"/>
    <w:rsid w:val="00220762"/>
    <w:rsid w:val="00222A08"/>
    <w:rsid w:val="00231EF4"/>
    <w:rsid w:val="002412A3"/>
    <w:rsid w:val="0024435D"/>
    <w:rsid w:val="002444E3"/>
    <w:rsid w:val="00244C63"/>
    <w:rsid w:val="002470C5"/>
    <w:rsid w:val="00252B93"/>
    <w:rsid w:val="00254BE7"/>
    <w:rsid w:val="002604B3"/>
    <w:rsid w:val="002608F7"/>
    <w:rsid w:val="0026325B"/>
    <w:rsid w:val="00263549"/>
    <w:rsid w:val="00263BCB"/>
    <w:rsid w:val="00266934"/>
    <w:rsid w:val="00284465"/>
    <w:rsid w:val="0028724F"/>
    <w:rsid w:val="00294506"/>
    <w:rsid w:val="00295790"/>
    <w:rsid w:val="002A07FA"/>
    <w:rsid w:val="002A353A"/>
    <w:rsid w:val="002A6212"/>
    <w:rsid w:val="002A6F7A"/>
    <w:rsid w:val="002B11D8"/>
    <w:rsid w:val="002B1D8A"/>
    <w:rsid w:val="002B3093"/>
    <w:rsid w:val="002B3C8D"/>
    <w:rsid w:val="002B574A"/>
    <w:rsid w:val="002C156B"/>
    <w:rsid w:val="002C4A17"/>
    <w:rsid w:val="002D3799"/>
    <w:rsid w:val="002D3DA6"/>
    <w:rsid w:val="002E0F8A"/>
    <w:rsid w:val="002E2198"/>
    <w:rsid w:val="002E248E"/>
    <w:rsid w:val="002F20CC"/>
    <w:rsid w:val="002F3DE0"/>
    <w:rsid w:val="002F4F15"/>
    <w:rsid w:val="002F6B82"/>
    <w:rsid w:val="00300359"/>
    <w:rsid w:val="00301483"/>
    <w:rsid w:val="00302B14"/>
    <w:rsid w:val="003049EE"/>
    <w:rsid w:val="003058CD"/>
    <w:rsid w:val="0030741A"/>
    <w:rsid w:val="003115D5"/>
    <w:rsid w:val="0031424A"/>
    <w:rsid w:val="00315AA9"/>
    <w:rsid w:val="0031719C"/>
    <w:rsid w:val="003171C1"/>
    <w:rsid w:val="00317B43"/>
    <w:rsid w:val="00317FBB"/>
    <w:rsid w:val="00322872"/>
    <w:rsid w:val="00324D15"/>
    <w:rsid w:val="00325B8B"/>
    <w:rsid w:val="00330877"/>
    <w:rsid w:val="00331421"/>
    <w:rsid w:val="00334CF7"/>
    <w:rsid w:val="003425C3"/>
    <w:rsid w:val="0034386B"/>
    <w:rsid w:val="003440DD"/>
    <w:rsid w:val="0034626A"/>
    <w:rsid w:val="00346703"/>
    <w:rsid w:val="00347AB6"/>
    <w:rsid w:val="00356D07"/>
    <w:rsid w:val="00356FDA"/>
    <w:rsid w:val="0035767D"/>
    <w:rsid w:val="00361657"/>
    <w:rsid w:val="003636D5"/>
    <w:rsid w:val="00364351"/>
    <w:rsid w:val="003708E7"/>
    <w:rsid w:val="003743E1"/>
    <w:rsid w:val="003844FE"/>
    <w:rsid w:val="00385581"/>
    <w:rsid w:val="00386F84"/>
    <w:rsid w:val="00387680"/>
    <w:rsid w:val="00390A54"/>
    <w:rsid w:val="00391805"/>
    <w:rsid w:val="0039204D"/>
    <w:rsid w:val="00392231"/>
    <w:rsid w:val="003924CF"/>
    <w:rsid w:val="00392B90"/>
    <w:rsid w:val="00393785"/>
    <w:rsid w:val="003958FB"/>
    <w:rsid w:val="00395D6C"/>
    <w:rsid w:val="00396DB6"/>
    <w:rsid w:val="003A1211"/>
    <w:rsid w:val="003A31DC"/>
    <w:rsid w:val="003A3E14"/>
    <w:rsid w:val="003A4061"/>
    <w:rsid w:val="003B1D0A"/>
    <w:rsid w:val="003B6841"/>
    <w:rsid w:val="003C23CD"/>
    <w:rsid w:val="003C4B51"/>
    <w:rsid w:val="003C4C6F"/>
    <w:rsid w:val="003C5F72"/>
    <w:rsid w:val="003C66ED"/>
    <w:rsid w:val="003D201C"/>
    <w:rsid w:val="003D3143"/>
    <w:rsid w:val="003D3531"/>
    <w:rsid w:val="003D6146"/>
    <w:rsid w:val="003E0AA5"/>
    <w:rsid w:val="003E4DE6"/>
    <w:rsid w:val="003E5230"/>
    <w:rsid w:val="003F219B"/>
    <w:rsid w:val="003F3C37"/>
    <w:rsid w:val="003F4157"/>
    <w:rsid w:val="003F4337"/>
    <w:rsid w:val="003F778D"/>
    <w:rsid w:val="003F78F3"/>
    <w:rsid w:val="003F7E25"/>
    <w:rsid w:val="00400BC6"/>
    <w:rsid w:val="004022EC"/>
    <w:rsid w:val="00403198"/>
    <w:rsid w:val="00403829"/>
    <w:rsid w:val="00407262"/>
    <w:rsid w:val="00407D6E"/>
    <w:rsid w:val="00411D7F"/>
    <w:rsid w:val="00412ADA"/>
    <w:rsid w:val="004156E3"/>
    <w:rsid w:val="00417501"/>
    <w:rsid w:val="00430797"/>
    <w:rsid w:val="00430CCE"/>
    <w:rsid w:val="00432EAF"/>
    <w:rsid w:val="00432EF0"/>
    <w:rsid w:val="00436A45"/>
    <w:rsid w:val="00441C27"/>
    <w:rsid w:val="004537D9"/>
    <w:rsid w:val="00454DCF"/>
    <w:rsid w:val="00455511"/>
    <w:rsid w:val="00455956"/>
    <w:rsid w:val="004567F8"/>
    <w:rsid w:val="00467380"/>
    <w:rsid w:val="00471F03"/>
    <w:rsid w:val="00472665"/>
    <w:rsid w:val="00472B66"/>
    <w:rsid w:val="004837A1"/>
    <w:rsid w:val="00485610"/>
    <w:rsid w:val="00485B02"/>
    <w:rsid w:val="00485FBD"/>
    <w:rsid w:val="00486C6C"/>
    <w:rsid w:val="00491C88"/>
    <w:rsid w:val="004928FB"/>
    <w:rsid w:val="004956D1"/>
    <w:rsid w:val="004963C4"/>
    <w:rsid w:val="00496744"/>
    <w:rsid w:val="004A0CBA"/>
    <w:rsid w:val="004A3674"/>
    <w:rsid w:val="004A46B6"/>
    <w:rsid w:val="004A699E"/>
    <w:rsid w:val="004B051F"/>
    <w:rsid w:val="004B0DB5"/>
    <w:rsid w:val="004B1B5B"/>
    <w:rsid w:val="004B1D2D"/>
    <w:rsid w:val="004B2BBD"/>
    <w:rsid w:val="004B337A"/>
    <w:rsid w:val="004C05DB"/>
    <w:rsid w:val="004C1076"/>
    <w:rsid w:val="004C72D8"/>
    <w:rsid w:val="004C7E27"/>
    <w:rsid w:val="004D15F3"/>
    <w:rsid w:val="004D280B"/>
    <w:rsid w:val="004D4334"/>
    <w:rsid w:val="004D7766"/>
    <w:rsid w:val="004E4777"/>
    <w:rsid w:val="004E611C"/>
    <w:rsid w:val="004E6EDE"/>
    <w:rsid w:val="004F0FA4"/>
    <w:rsid w:val="004F2DA5"/>
    <w:rsid w:val="004F37C4"/>
    <w:rsid w:val="004F38EE"/>
    <w:rsid w:val="004F560E"/>
    <w:rsid w:val="004F5933"/>
    <w:rsid w:val="004F7290"/>
    <w:rsid w:val="004F72B7"/>
    <w:rsid w:val="005019AB"/>
    <w:rsid w:val="0050320D"/>
    <w:rsid w:val="00503226"/>
    <w:rsid w:val="00506550"/>
    <w:rsid w:val="00516AC4"/>
    <w:rsid w:val="00516DB3"/>
    <w:rsid w:val="00520138"/>
    <w:rsid w:val="00521F40"/>
    <w:rsid w:val="005224DD"/>
    <w:rsid w:val="00526279"/>
    <w:rsid w:val="0052639D"/>
    <w:rsid w:val="00534A9B"/>
    <w:rsid w:val="00540A5F"/>
    <w:rsid w:val="00545EBA"/>
    <w:rsid w:val="005470FC"/>
    <w:rsid w:val="00557CCB"/>
    <w:rsid w:val="00564CE2"/>
    <w:rsid w:val="00565371"/>
    <w:rsid w:val="00570AB2"/>
    <w:rsid w:val="00575CB9"/>
    <w:rsid w:val="0058123D"/>
    <w:rsid w:val="005A2B90"/>
    <w:rsid w:val="005A7013"/>
    <w:rsid w:val="005A74C6"/>
    <w:rsid w:val="005B48FC"/>
    <w:rsid w:val="005B5388"/>
    <w:rsid w:val="005C5D15"/>
    <w:rsid w:val="005C6A2B"/>
    <w:rsid w:val="005D690B"/>
    <w:rsid w:val="005D7CA1"/>
    <w:rsid w:val="005E1217"/>
    <w:rsid w:val="005E154E"/>
    <w:rsid w:val="005E58E4"/>
    <w:rsid w:val="005F10D9"/>
    <w:rsid w:val="005F1363"/>
    <w:rsid w:val="005F51E3"/>
    <w:rsid w:val="005F5937"/>
    <w:rsid w:val="00600FB7"/>
    <w:rsid w:val="00602834"/>
    <w:rsid w:val="00604EB7"/>
    <w:rsid w:val="00607402"/>
    <w:rsid w:val="00610E99"/>
    <w:rsid w:val="00611986"/>
    <w:rsid w:val="006122D4"/>
    <w:rsid w:val="006134D9"/>
    <w:rsid w:val="006155F4"/>
    <w:rsid w:val="0061737F"/>
    <w:rsid w:val="00620AA6"/>
    <w:rsid w:val="00620FEB"/>
    <w:rsid w:val="00621711"/>
    <w:rsid w:val="00624C60"/>
    <w:rsid w:val="00625458"/>
    <w:rsid w:val="0062713D"/>
    <w:rsid w:val="0063300F"/>
    <w:rsid w:val="00633B85"/>
    <w:rsid w:val="00636945"/>
    <w:rsid w:val="00637645"/>
    <w:rsid w:val="00641A2C"/>
    <w:rsid w:val="00642D50"/>
    <w:rsid w:val="00643E3F"/>
    <w:rsid w:val="006465B4"/>
    <w:rsid w:val="0065238D"/>
    <w:rsid w:val="00652DB0"/>
    <w:rsid w:val="006556D5"/>
    <w:rsid w:val="00655A9D"/>
    <w:rsid w:val="006571F2"/>
    <w:rsid w:val="0066377C"/>
    <w:rsid w:val="006639F2"/>
    <w:rsid w:val="00664CF3"/>
    <w:rsid w:val="00670799"/>
    <w:rsid w:val="006715D6"/>
    <w:rsid w:val="006720E0"/>
    <w:rsid w:val="0067593F"/>
    <w:rsid w:val="00681EC9"/>
    <w:rsid w:val="00686286"/>
    <w:rsid w:val="006878BB"/>
    <w:rsid w:val="00692457"/>
    <w:rsid w:val="0069444D"/>
    <w:rsid w:val="006A33C7"/>
    <w:rsid w:val="006A3E59"/>
    <w:rsid w:val="006A4E05"/>
    <w:rsid w:val="006A6668"/>
    <w:rsid w:val="006A72F6"/>
    <w:rsid w:val="006A736D"/>
    <w:rsid w:val="006B38EA"/>
    <w:rsid w:val="006B39D2"/>
    <w:rsid w:val="006B507A"/>
    <w:rsid w:val="006B7722"/>
    <w:rsid w:val="006C314B"/>
    <w:rsid w:val="006C388F"/>
    <w:rsid w:val="006C67E2"/>
    <w:rsid w:val="006D41D8"/>
    <w:rsid w:val="006D4357"/>
    <w:rsid w:val="006E0C5E"/>
    <w:rsid w:val="006E513C"/>
    <w:rsid w:val="006F6389"/>
    <w:rsid w:val="0070054D"/>
    <w:rsid w:val="00700EF5"/>
    <w:rsid w:val="00703A81"/>
    <w:rsid w:val="00705A9F"/>
    <w:rsid w:val="0071376E"/>
    <w:rsid w:val="00715CF6"/>
    <w:rsid w:val="00716B88"/>
    <w:rsid w:val="00721328"/>
    <w:rsid w:val="007214BF"/>
    <w:rsid w:val="0072333B"/>
    <w:rsid w:val="00724714"/>
    <w:rsid w:val="00730DF3"/>
    <w:rsid w:val="00736E64"/>
    <w:rsid w:val="007417B6"/>
    <w:rsid w:val="00744162"/>
    <w:rsid w:val="00744D15"/>
    <w:rsid w:val="00746BB2"/>
    <w:rsid w:val="0075179B"/>
    <w:rsid w:val="00751BF7"/>
    <w:rsid w:val="0075525F"/>
    <w:rsid w:val="00763808"/>
    <w:rsid w:val="007716A8"/>
    <w:rsid w:val="00776559"/>
    <w:rsid w:val="00777E23"/>
    <w:rsid w:val="007800E6"/>
    <w:rsid w:val="007815C8"/>
    <w:rsid w:val="0078232C"/>
    <w:rsid w:val="00782C1C"/>
    <w:rsid w:val="00783CCD"/>
    <w:rsid w:val="00785A6F"/>
    <w:rsid w:val="00786AFF"/>
    <w:rsid w:val="00786D41"/>
    <w:rsid w:val="007870C8"/>
    <w:rsid w:val="007873FC"/>
    <w:rsid w:val="00795D2B"/>
    <w:rsid w:val="007A1C9E"/>
    <w:rsid w:val="007A3C54"/>
    <w:rsid w:val="007A7052"/>
    <w:rsid w:val="007B1C06"/>
    <w:rsid w:val="007B2BE5"/>
    <w:rsid w:val="007B66AF"/>
    <w:rsid w:val="007C3658"/>
    <w:rsid w:val="007C45B9"/>
    <w:rsid w:val="007C57D0"/>
    <w:rsid w:val="007C7851"/>
    <w:rsid w:val="007D0A4A"/>
    <w:rsid w:val="007D4696"/>
    <w:rsid w:val="007D7CBF"/>
    <w:rsid w:val="007E4217"/>
    <w:rsid w:val="007F0FCF"/>
    <w:rsid w:val="007F275E"/>
    <w:rsid w:val="007F3777"/>
    <w:rsid w:val="007F3DA8"/>
    <w:rsid w:val="007F470C"/>
    <w:rsid w:val="007F6003"/>
    <w:rsid w:val="007F6626"/>
    <w:rsid w:val="007F7A6E"/>
    <w:rsid w:val="008010A7"/>
    <w:rsid w:val="008107BC"/>
    <w:rsid w:val="008111D9"/>
    <w:rsid w:val="008139B0"/>
    <w:rsid w:val="0081514B"/>
    <w:rsid w:val="008216E9"/>
    <w:rsid w:val="00821A09"/>
    <w:rsid w:val="00821AE1"/>
    <w:rsid w:val="0082553F"/>
    <w:rsid w:val="00833153"/>
    <w:rsid w:val="00834636"/>
    <w:rsid w:val="00837745"/>
    <w:rsid w:val="00837C55"/>
    <w:rsid w:val="00841877"/>
    <w:rsid w:val="00842E5F"/>
    <w:rsid w:val="00845161"/>
    <w:rsid w:val="008473F5"/>
    <w:rsid w:val="00847E4A"/>
    <w:rsid w:val="00854E40"/>
    <w:rsid w:val="008558E9"/>
    <w:rsid w:val="00855B7E"/>
    <w:rsid w:val="00856BE2"/>
    <w:rsid w:val="0086398D"/>
    <w:rsid w:val="00865C4C"/>
    <w:rsid w:val="008744DB"/>
    <w:rsid w:val="008777BE"/>
    <w:rsid w:val="00880D0D"/>
    <w:rsid w:val="0088194E"/>
    <w:rsid w:val="00882070"/>
    <w:rsid w:val="00883A6C"/>
    <w:rsid w:val="00884B3B"/>
    <w:rsid w:val="008924EB"/>
    <w:rsid w:val="00896C46"/>
    <w:rsid w:val="008A03D0"/>
    <w:rsid w:val="008A14CB"/>
    <w:rsid w:val="008A17BF"/>
    <w:rsid w:val="008A299F"/>
    <w:rsid w:val="008A3569"/>
    <w:rsid w:val="008A5EE3"/>
    <w:rsid w:val="008A60DB"/>
    <w:rsid w:val="008A642C"/>
    <w:rsid w:val="008B0C71"/>
    <w:rsid w:val="008B2368"/>
    <w:rsid w:val="008B63B0"/>
    <w:rsid w:val="008C4307"/>
    <w:rsid w:val="008D23EB"/>
    <w:rsid w:val="008D4710"/>
    <w:rsid w:val="008E206A"/>
    <w:rsid w:val="008E28F8"/>
    <w:rsid w:val="008E3556"/>
    <w:rsid w:val="008E718F"/>
    <w:rsid w:val="008E7FF7"/>
    <w:rsid w:val="008F2C99"/>
    <w:rsid w:val="008F3319"/>
    <w:rsid w:val="008F36EF"/>
    <w:rsid w:val="008F3990"/>
    <w:rsid w:val="008F4EA9"/>
    <w:rsid w:val="008F63E9"/>
    <w:rsid w:val="00902E6B"/>
    <w:rsid w:val="00903F11"/>
    <w:rsid w:val="00906EEB"/>
    <w:rsid w:val="009078ED"/>
    <w:rsid w:val="0092033D"/>
    <w:rsid w:val="0092114B"/>
    <w:rsid w:val="00921ADF"/>
    <w:rsid w:val="00926ED4"/>
    <w:rsid w:val="00927186"/>
    <w:rsid w:val="00937B99"/>
    <w:rsid w:val="009433DD"/>
    <w:rsid w:val="009473FD"/>
    <w:rsid w:val="0095209A"/>
    <w:rsid w:val="00956C3F"/>
    <w:rsid w:val="009732C3"/>
    <w:rsid w:val="00973EB4"/>
    <w:rsid w:val="0098325A"/>
    <w:rsid w:val="00985E72"/>
    <w:rsid w:val="00991665"/>
    <w:rsid w:val="00992B1F"/>
    <w:rsid w:val="00993AA8"/>
    <w:rsid w:val="00994705"/>
    <w:rsid w:val="009973E9"/>
    <w:rsid w:val="009A0F33"/>
    <w:rsid w:val="009A3532"/>
    <w:rsid w:val="009B38A1"/>
    <w:rsid w:val="009B3D46"/>
    <w:rsid w:val="009B4760"/>
    <w:rsid w:val="009B4D9B"/>
    <w:rsid w:val="009B6030"/>
    <w:rsid w:val="009B7259"/>
    <w:rsid w:val="009C3560"/>
    <w:rsid w:val="009C4ACE"/>
    <w:rsid w:val="009C6950"/>
    <w:rsid w:val="009C6F7D"/>
    <w:rsid w:val="009C7654"/>
    <w:rsid w:val="009D21CB"/>
    <w:rsid w:val="009D3B5F"/>
    <w:rsid w:val="009D4238"/>
    <w:rsid w:val="009D4A6E"/>
    <w:rsid w:val="009D569E"/>
    <w:rsid w:val="009E1B25"/>
    <w:rsid w:val="009E2040"/>
    <w:rsid w:val="009E31D0"/>
    <w:rsid w:val="009E378D"/>
    <w:rsid w:val="009E72EE"/>
    <w:rsid w:val="009E7891"/>
    <w:rsid w:val="009E79DA"/>
    <w:rsid w:val="009F05B3"/>
    <w:rsid w:val="009F42A8"/>
    <w:rsid w:val="009F7302"/>
    <w:rsid w:val="00A0248B"/>
    <w:rsid w:val="00A0554B"/>
    <w:rsid w:val="00A071A6"/>
    <w:rsid w:val="00A07DC4"/>
    <w:rsid w:val="00A10EED"/>
    <w:rsid w:val="00A11CF1"/>
    <w:rsid w:val="00A145DE"/>
    <w:rsid w:val="00A14A4D"/>
    <w:rsid w:val="00A15074"/>
    <w:rsid w:val="00A17074"/>
    <w:rsid w:val="00A25FAB"/>
    <w:rsid w:val="00A26EE2"/>
    <w:rsid w:val="00A31649"/>
    <w:rsid w:val="00A31E39"/>
    <w:rsid w:val="00A32C29"/>
    <w:rsid w:val="00A34A4A"/>
    <w:rsid w:val="00A35DBD"/>
    <w:rsid w:val="00A40451"/>
    <w:rsid w:val="00A43B84"/>
    <w:rsid w:val="00A44E07"/>
    <w:rsid w:val="00A46A18"/>
    <w:rsid w:val="00A46C5D"/>
    <w:rsid w:val="00A5104F"/>
    <w:rsid w:val="00A533FB"/>
    <w:rsid w:val="00A5419D"/>
    <w:rsid w:val="00A609CC"/>
    <w:rsid w:val="00A63ABF"/>
    <w:rsid w:val="00A65D0C"/>
    <w:rsid w:val="00A71D8D"/>
    <w:rsid w:val="00A72C4A"/>
    <w:rsid w:val="00A73175"/>
    <w:rsid w:val="00A73BB4"/>
    <w:rsid w:val="00A82777"/>
    <w:rsid w:val="00A84118"/>
    <w:rsid w:val="00A84C86"/>
    <w:rsid w:val="00A92661"/>
    <w:rsid w:val="00A92C6B"/>
    <w:rsid w:val="00A9511E"/>
    <w:rsid w:val="00A95B2F"/>
    <w:rsid w:val="00AA11D8"/>
    <w:rsid w:val="00AA1589"/>
    <w:rsid w:val="00AA25EE"/>
    <w:rsid w:val="00AA48EC"/>
    <w:rsid w:val="00AB0D83"/>
    <w:rsid w:val="00AB24A2"/>
    <w:rsid w:val="00AB4398"/>
    <w:rsid w:val="00AB5E6B"/>
    <w:rsid w:val="00AC1638"/>
    <w:rsid w:val="00AC2A9E"/>
    <w:rsid w:val="00AC3348"/>
    <w:rsid w:val="00AC3A72"/>
    <w:rsid w:val="00AC48B7"/>
    <w:rsid w:val="00AD0D60"/>
    <w:rsid w:val="00AD2C6E"/>
    <w:rsid w:val="00AD472A"/>
    <w:rsid w:val="00AD5A3D"/>
    <w:rsid w:val="00AE0578"/>
    <w:rsid w:val="00AE1540"/>
    <w:rsid w:val="00AE2F36"/>
    <w:rsid w:val="00AE34E6"/>
    <w:rsid w:val="00AE448C"/>
    <w:rsid w:val="00AE4931"/>
    <w:rsid w:val="00AF089C"/>
    <w:rsid w:val="00AF1F7E"/>
    <w:rsid w:val="00AF74DB"/>
    <w:rsid w:val="00B027A2"/>
    <w:rsid w:val="00B04A3E"/>
    <w:rsid w:val="00B07B4F"/>
    <w:rsid w:val="00B12016"/>
    <w:rsid w:val="00B132E4"/>
    <w:rsid w:val="00B14C6E"/>
    <w:rsid w:val="00B1755B"/>
    <w:rsid w:val="00B20140"/>
    <w:rsid w:val="00B218FE"/>
    <w:rsid w:val="00B23D43"/>
    <w:rsid w:val="00B41A9A"/>
    <w:rsid w:val="00B43A78"/>
    <w:rsid w:val="00B44693"/>
    <w:rsid w:val="00B5120C"/>
    <w:rsid w:val="00B51ABA"/>
    <w:rsid w:val="00B5304A"/>
    <w:rsid w:val="00B56F07"/>
    <w:rsid w:val="00B57D70"/>
    <w:rsid w:val="00B65B0B"/>
    <w:rsid w:val="00B67883"/>
    <w:rsid w:val="00B729EF"/>
    <w:rsid w:val="00B77A0B"/>
    <w:rsid w:val="00B8113B"/>
    <w:rsid w:val="00B81C4A"/>
    <w:rsid w:val="00B8255B"/>
    <w:rsid w:val="00B833D2"/>
    <w:rsid w:val="00B86A6A"/>
    <w:rsid w:val="00B90290"/>
    <w:rsid w:val="00B9040F"/>
    <w:rsid w:val="00B9472C"/>
    <w:rsid w:val="00B96AC8"/>
    <w:rsid w:val="00B9784D"/>
    <w:rsid w:val="00BA6537"/>
    <w:rsid w:val="00BA76D0"/>
    <w:rsid w:val="00BA7DD9"/>
    <w:rsid w:val="00BB068E"/>
    <w:rsid w:val="00BB097B"/>
    <w:rsid w:val="00BB21E0"/>
    <w:rsid w:val="00BB5440"/>
    <w:rsid w:val="00BB7FCB"/>
    <w:rsid w:val="00BC3D9E"/>
    <w:rsid w:val="00BD0716"/>
    <w:rsid w:val="00BD5ED0"/>
    <w:rsid w:val="00BD7B53"/>
    <w:rsid w:val="00BD7B9B"/>
    <w:rsid w:val="00BE2C65"/>
    <w:rsid w:val="00BE4B13"/>
    <w:rsid w:val="00BE62B0"/>
    <w:rsid w:val="00BE72A8"/>
    <w:rsid w:val="00BF2792"/>
    <w:rsid w:val="00BF2C56"/>
    <w:rsid w:val="00C02180"/>
    <w:rsid w:val="00C02FBC"/>
    <w:rsid w:val="00C03049"/>
    <w:rsid w:val="00C047B6"/>
    <w:rsid w:val="00C062FA"/>
    <w:rsid w:val="00C067CE"/>
    <w:rsid w:val="00C101EF"/>
    <w:rsid w:val="00C14B06"/>
    <w:rsid w:val="00C14D3A"/>
    <w:rsid w:val="00C255DE"/>
    <w:rsid w:val="00C25827"/>
    <w:rsid w:val="00C40976"/>
    <w:rsid w:val="00C437B6"/>
    <w:rsid w:val="00C475C0"/>
    <w:rsid w:val="00C5019D"/>
    <w:rsid w:val="00C51E5B"/>
    <w:rsid w:val="00C52FAF"/>
    <w:rsid w:val="00C57AB7"/>
    <w:rsid w:val="00C57D75"/>
    <w:rsid w:val="00C57E04"/>
    <w:rsid w:val="00C61F61"/>
    <w:rsid w:val="00C621EE"/>
    <w:rsid w:val="00C66E2B"/>
    <w:rsid w:val="00C70EC4"/>
    <w:rsid w:val="00C719D2"/>
    <w:rsid w:val="00C73FEB"/>
    <w:rsid w:val="00C75750"/>
    <w:rsid w:val="00C77B26"/>
    <w:rsid w:val="00C82F93"/>
    <w:rsid w:val="00C84880"/>
    <w:rsid w:val="00C85E58"/>
    <w:rsid w:val="00C864B6"/>
    <w:rsid w:val="00C87859"/>
    <w:rsid w:val="00C9161D"/>
    <w:rsid w:val="00C91949"/>
    <w:rsid w:val="00C9344C"/>
    <w:rsid w:val="00C9393A"/>
    <w:rsid w:val="00C96272"/>
    <w:rsid w:val="00CA15F1"/>
    <w:rsid w:val="00CA65D1"/>
    <w:rsid w:val="00CA7163"/>
    <w:rsid w:val="00CA7BE7"/>
    <w:rsid w:val="00CB169A"/>
    <w:rsid w:val="00CB3DAC"/>
    <w:rsid w:val="00CC07D2"/>
    <w:rsid w:val="00CC1FBD"/>
    <w:rsid w:val="00CD057C"/>
    <w:rsid w:val="00CD31A5"/>
    <w:rsid w:val="00CD501C"/>
    <w:rsid w:val="00CE06C2"/>
    <w:rsid w:val="00CE2BF1"/>
    <w:rsid w:val="00CF166B"/>
    <w:rsid w:val="00CF3626"/>
    <w:rsid w:val="00CF5D1A"/>
    <w:rsid w:val="00D045C4"/>
    <w:rsid w:val="00D17827"/>
    <w:rsid w:val="00D2717E"/>
    <w:rsid w:val="00D3113D"/>
    <w:rsid w:val="00D314CA"/>
    <w:rsid w:val="00D320E7"/>
    <w:rsid w:val="00D35C47"/>
    <w:rsid w:val="00D37421"/>
    <w:rsid w:val="00D40054"/>
    <w:rsid w:val="00D42D3C"/>
    <w:rsid w:val="00D44638"/>
    <w:rsid w:val="00D45A27"/>
    <w:rsid w:val="00D4623E"/>
    <w:rsid w:val="00D46E62"/>
    <w:rsid w:val="00D52541"/>
    <w:rsid w:val="00D526B1"/>
    <w:rsid w:val="00D52B9E"/>
    <w:rsid w:val="00D530E9"/>
    <w:rsid w:val="00D605D9"/>
    <w:rsid w:val="00D60A8E"/>
    <w:rsid w:val="00D61BCD"/>
    <w:rsid w:val="00D634A9"/>
    <w:rsid w:val="00D64AFA"/>
    <w:rsid w:val="00D65969"/>
    <w:rsid w:val="00D671B2"/>
    <w:rsid w:val="00D71262"/>
    <w:rsid w:val="00D72938"/>
    <w:rsid w:val="00D72BB2"/>
    <w:rsid w:val="00D76930"/>
    <w:rsid w:val="00D814B6"/>
    <w:rsid w:val="00D8399F"/>
    <w:rsid w:val="00D84BF7"/>
    <w:rsid w:val="00D84FA4"/>
    <w:rsid w:val="00D85020"/>
    <w:rsid w:val="00D865A4"/>
    <w:rsid w:val="00D86B90"/>
    <w:rsid w:val="00D94173"/>
    <w:rsid w:val="00D94783"/>
    <w:rsid w:val="00D95CF6"/>
    <w:rsid w:val="00D97024"/>
    <w:rsid w:val="00DA0960"/>
    <w:rsid w:val="00DA2FCB"/>
    <w:rsid w:val="00DA3FA9"/>
    <w:rsid w:val="00DA5BE7"/>
    <w:rsid w:val="00DA5E27"/>
    <w:rsid w:val="00DA64BD"/>
    <w:rsid w:val="00DB0309"/>
    <w:rsid w:val="00DB05A0"/>
    <w:rsid w:val="00DB0BD8"/>
    <w:rsid w:val="00DB1EDF"/>
    <w:rsid w:val="00DB5AED"/>
    <w:rsid w:val="00DB6E4E"/>
    <w:rsid w:val="00DC0AD1"/>
    <w:rsid w:val="00DC5C40"/>
    <w:rsid w:val="00DC7289"/>
    <w:rsid w:val="00DD01AC"/>
    <w:rsid w:val="00DD2DB5"/>
    <w:rsid w:val="00DD2E0C"/>
    <w:rsid w:val="00DD57A3"/>
    <w:rsid w:val="00DE654E"/>
    <w:rsid w:val="00DE7199"/>
    <w:rsid w:val="00DE72B9"/>
    <w:rsid w:val="00DF4A35"/>
    <w:rsid w:val="00DF4ECA"/>
    <w:rsid w:val="00DF5183"/>
    <w:rsid w:val="00DF5984"/>
    <w:rsid w:val="00E002B8"/>
    <w:rsid w:val="00E0361E"/>
    <w:rsid w:val="00E044DB"/>
    <w:rsid w:val="00E05520"/>
    <w:rsid w:val="00E06567"/>
    <w:rsid w:val="00E10BD6"/>
    <w:rsid w:val="00E1681C"/>
    <w:rsid w:val="00E2313E"/>
    <w:rsid w:val="00E25695"/>
    <w:rsid w:val="00E34087"/>
    <w:rsid w:val="00E40438"/>
    <w:rsid w:val="00E40814"/>
    <w:rsid w:val="00E40E56"/>
    <w:rsid w:val="00E40F57"/>
    <w:rsid w:val="00E42B9A"/>
    <w:rsid w:val="00E43395"/>
    <w:rsid w:val="00E444B2"/>
    <w:rsid w:val="00E450A2"/>
    <w:rsid w:val="00E464AE"/>
    <w:rsid w:val="00E47329"/>
    <w:rsid w:val="00E50267"/>
    <w:rsid w:val="00E52B1D"/>
    <w:rsid w:val="00E53CED"/>
    <w:rsid w:val="00E55C56"/>
    <w:rsid w:val="00E60862"/>
    <w:rsid w:val="00E657FA"/>
    <w:rsid w:val="00E661FF"/>
    <w:rsid w:val="00E66B2E"/>
    <w:rsid w:val="00E678F0"/>
    <w:rsid w:val="00E67BBE"/>
    <w:rsid w:val="00E70FC7"/>
    <w:rsid w:val="00E72173"/>
    <w:rsid w:val="00E80294"/>
    <w:rsid w:val="00E80952"/>
    <w:rsid w:val="00E8297A"/>
    <w:rsid w:val="00E840EA"/>
    <w:rsid w:val="00E84A45"/>
    <w:rsid w:val="00E85A56"/>
    <w:rsid w:val="00E97FE2"/>
    <w:rsid w:val="00EA10E7"/>
    <w:rsid w:val="00EA1E27"/>
    <w:rsid w:val="00EA3A66"/>
    <w:rsid w:val="00EA5D15"/>
    <w:rsid w:val="00EA6B31"/>
    <w:rsid w:val="00EA7238"/>
    <w:rsid w:val="00EB15C1"/>
    <w:rsid w:val="00EB16E8"/>
    <w:rsid w:val="00EB1F51"/>
    <w:rsid w:val="00EB36C1"/>
    <w:rsid w:val="00EB675D"/>
    <w:rsid w:val="00EC0694"/>
    <w:rsid w:val="00EC1A7B"/>
    <w:rsid w:val="00EC40CF"/>
    <w:rsid w:val="00EC5723"/>
    <w:rsid w:val="00EC57E5"/>
    <w:rsid w:val="00EC58B9"/>
    <w:rsid w:val="00ED01F6"/>
    <w:rsid w:val="00ED401B"/>
    <w:rsid w:val="00ED4DD8"/>
    <w:rsid w:val="00ED521D"/>
    <w:rsid w:val="00ED6400"/>
    <w:rsid w:val="00EE0899"/>
    <w:rsid w:val="00EE5B35"/>
    <w:rsid w:val="00EE6F8D"/>
    <w:rsid w:val="00EF220D"/>
    <w:rsid w:val="00EF3355"/>
    <w:rsid w:val="00F0307C"/>
    <w:rsid w:val="00F036C8"/>
    <w:rsid w:val="00F13F04"/>
    <w:rsid w:val="00F15584"/>
    <w:rsid w:val="00F236A2"/>
    <w:rsid w:val="00F25B82"/>
    <w:rsid w:val="00F25F3C"/>
    <w:rsid w:val="00F30843"/>
    <w:rsid w:val="00F3313A"/>
    <w:rsid w:val="00F334F2"/>
    <w:rsid w:val="00F338A8"/>
    <w:rsid w:val="00F33DFA"/>
    <w:rsid w:val="00F35319"/>
    <w:rsid w:val="00F35D52"/>
    <w:rsid w:val="00F41EA6"/>
    <w:rsid w:val="00F46A70"/>
    <w:rsid w:val="00F46F73"/>
    <w:rsid w:val="00F50D48"/>
    <w:rsid w:val="00F5489B"/>
    <w:rsid w:val="00F54EED"/>
    <w:rsid w:val="00F61E23"/>
    <w:rsid w:val="00F63547"/>
    <w:rsid w:val="00F65F43"/>
    <w:rsid w:val="00F70604"/>
    <w:rsid w:val="00F73BE3"/>
    <w:rsid w:val="00F74224"/>
    <w:rsid w:val="00F74805"/>
    <w:rsid w:val="00F76896"/>
    <w:rsid w:val="00F80018"/>
    <w:rsid w:val="00F80F3C"/>
    <w:rsid w:val="00F825D1"/>
    <w:rsid w:val="00F827CD"/>
    <w:rsid w:val="00F85DFE"/>
    <w:rsid w:val="00F91B77"/>
    <w:rsid w:val="00F94009"/>
    <w:rsid w:val="00F94850"/>
    <w:rsid w:val="00FA00AD"/>
    <w:rsid w:val="00FA1447"/>
    <w:rsid w:val="00FB0726"/>
    <w:rsid w:val="00FB1DFB"/>
    <w:rsid w:val="00FB338A"/>
    <w:rsid w:val="00FB465F"/>
    <w:rsid w:val="00FC04BB"/>
    <w:rsid w:val="00FC4A81"/>
    <w:rsid w:val="00FC5BAA"/>
    <w:rsid w:val="00FC6AB7"/>
    <w:rsid w:val="00FC7D84"/>
    <w:rsid w:val="00FD1B5E"/>
    <w:rsid w:val="00FD50D4"/>
    <w:rsid w:val="00FE2084"/>
    <w:rsid w:val="00FE4DF1"/>
    <w:rsid w:val="00FE64F4"/>
    <w:rsid w:val="00FE6A25"/>
    <w:rsid w:val="00FE744C"/>
    <w:rsid w:val="00FE792E"/>
    <w:rsid w:val="012A1526"/>
    <w:rsid w:val="012E5FED"/>
    <w:rsid w:val="01341807"/>
    <w:rsid w:val="013A5802"/>
    <w:rsid w:val="021A2A52"/>
    <w:rsid w:val="02783976"/>
    <w:rsid w:val="029D518A"/>
    <w:rsid w:val="02A56B33"/>
    <w:rsid w:val="02AE7397"/>
    <w:rsid w:val="03465822"/>
    <w:rsid w:val="035945C8"/>
    <w:rsid w:val="035D4211"/>
    <w:rsid w:val="037D56E7"/>
    <w:rsid w:val="038160C9"/>
    <w:rsid w:val="03AB62E0"/>
    <w:rsid w:val="040E6340"/>
    <w:rsid w:val="04293602"/>
    <w:rsid w:val="04677ABA"/>
    <w:rsid w:val="047C4135"/>
    <w:rsid w:val="048E53C9"/>
    <w:rsid w:val="04A65428"/>
    <w:rsid w:val="04B66584"/>
    <w:rsid w:val="04E4321B"/>
    <w:rsid w:val="04F064AF"/>
    <w:rsid w:val="04F85372"/>
    <w:rsid w:val="05942F5B"/>
    <w:rsid w:val="05D00163"/>
    <w:rsid w:val="05EF38A2"/>
    <w:rsid w:val="0616597F"/>
    <w:rsid w:val="065832F9"/>
    <w:rsid w:val="067B5FB4"/>
    <w:rsid w:val="068110DD"/>
    <w:rsid w:val="06A52011"/>
    <w:rsid w:val="06D67D22"/>
    <w:rsid w:val="06F72F2B"/>
    <w:rsid w:val="071F0864"/>
    <w:rsid w:val="07382210"/>
    <w:rsid w:val="074F0411"/>
    <w:rsid w:val="07564D12"/>
    <w:rsid w:val="077C34B8"/>
    <w:rsid w:val="078829C9"/>
    <w:rsid w:val="07A209C4"/>
    <w:rsid w:val="07F9233D"/>
    <w:rsid w:val="080B2B96"/>
    <w:rsid w:val="08280C2C"/>
    <w:rsid w:val="082C148A"/>
    <w:rsid w:val="0836746C"/>
    <w:rsid w:val="0860033A"/>
    <w:rsid w:val="08644D05"/>
    <w:rsid w:val="086F1260"/>
    <w:rsid w:val="088B1CAF"/>
    <w:rsid w:val="08AA707F"/>
    <w:rsid w:val="08C37583"/>
    <w:rsid w:val="099A07E1"/>
    <w:rsid w:val="09A25BC1"/>
    <w:rsid w:val="09D81A6A"/>
    <w:rsid w:val="09DC0C8E"/>
    <w:rsid w:val="0A0B79BB"/>
    <w:rsid w:val="0A5E16A3"/>
    <w:rsid w:val="0A9B4FED"/>
    <w:rsid w:val="0AB2043C"/>
    <w:rsid w:val="0AD23C64"/>
    <w:rsid w:val="0AD57BB7"/>
    <w:rsid w:val="0AEA6D11"/>
    <w:rsid w:val="0B496FD9"/>
    <w:rsid w:val="0B5007AE"/>
    <w:rsid w:val="0B562CC2"/>
    <w:rsid w:val="0B6F09AD"/>
    <w:rsid w:val="0B846437"/>
    <w:rsid w:val="0BD615F1"/>
    <w:rsid w:val="0BDF6160"/>
    <w:rsid w:val="0BE87D94"/>
    <w:rsid w:val="0BF7179B"/>
    <w:rsid w:val="0BFC5507"/>
    <w:rsid w:val="0C4843B9"/>
    <w:rsid w:val="0CC21B9E"/>
    <w:rsid w:val="0CC7793B"/>
    <w:rsid w:val="0CC80064"/>
    <w:rsid w:val="0CD374B7"/>
    <w:rsid w:val="0CE63A90"/>
    <w:rsid w:val="0D47445F"/>
    <w:rsid w:val="0D602DCE"/>
    <w:rsid w:val="0D654380"/>
    <w:rsid w:val="0D6E7E4F"/>
    <w:rsid w:val="0D931D58"/>
    <w:rsid w:val="0DB31DEC"/>
    <w:rsid w:val="0DCC0E17"/>
    <w:rsid w:val="0DE723C8"/>
    <w:rsid w:val="0DE75043"/>
    <w:rsid w:val="0E00658D"/>
    <w:rsid w:val="0E13081C"/>
    <w:rsid w:val="0E1D6807"/>
    <w:rsid w:val="0E3073B0"/>
    <w:rsid w:val="0E5021DC"/>
    <w:rsid w:val="0E711C44"/>
    <w:rsid w:val="0E7E71C1"/>
    <w:rsid w:val="0EDC425B"/>
    <w:rsid w:val="0EE620C6"/>
    <w:rsid w:val="0F0353BE"/>
    <w:rsid w:val="0F122107"/>
    <w:rsid w:val="0F8B6A37"/>
    <w:rsid w:val="0FB869B1"/>
    <w:rsid w:val="0FC16159"/>
    <w:rsid w:val="0FDC1CDC"/>
    <w:rsid w:val="0FEB5458"/>
    <w:rsid w:val="10055678"/>
    <w:rsid w:val="104828A1"/>
    <w:rsid w:val="1059618A"/>
    <w:rsid w:val="106815D1"/>
    <w:rsid w:val="109F048E"/>
    <w:rsid w:val="10B54A3F"/>
    <w:rsid w:val="10BE68F6"/>
    <w:rsid w:val="10DE709A"/>
    <w:rsid w:val="11096A90"/>
    <w:rsid w:val="114A4E33"/>
    <w:rsid w:val="114E65C0"/>
    <w:rsid w:val="11944DCC"/>
    <w:rsid w:val="11B83D8F"/>
    <w:rsid w:val="11F57AD8"/>
    <w:rsid w:val="12257282"/>
    <w:rsid w:val="12332521"/>
    <w:rsid w:val="124B07D5"/>
    <w:rsid w:val="12521840"/>
    <w:rsid w:val="12A83E03"/>
    <w:rsid w:val="12B207DE"/>
    <w:rsid w:val="12C603CA"/>
    <w:rsid w:val="130A061A"/>
    <w:rsid w:val="130F172E"/>
    <w:rsid w:val="131162BD"/>
    <w:rsid w:val="13182D37"/>
    <w:rsid w:val="13214CDC"/>
    <w:rsid w:val="133360BD"/>
    <w:rsid w:val="13384F22"/>
    <w:rsid w:val="13771B13"/>
    <w:rsid w:val="137907E4"/>
    <w:rsid w:val="138E5771"/>
    <w:rsid w:val="13AD6182"/>
    <w:rsid w:val="13EE2680"/>
    <w:rsid w:val="13F77665"/>
    <w:rsid w:val="14060DE1"/>
    <w:rsid w:val="140B464A"/>
    <w:rsid w:val="140C1F37"/>
    <w:rsid w:val="140D09E8"/>
    <w:rsid w:val="142F21E3"/>
    <w:rsid w:val="142F49E7"/>
    <w:rsid w:val="14565758"/>
    <w:rsid w:val="146F2E2A"/>
    <w:rsid w:val="14ED6E95"/>
    <w:rsid w:val="14F670A8"/>
    <w:rsid w:val="15000239"/>
    <w:rsid w:val="150412EA"/>
    <w:rsid w:val="15133F59"/>
    <w:rsid w:val="152139F9"/>
    <w:rsid w:val="15323E58"/>
    <w:rsid w:val="15567F58"/>
    <w:rsid w:val="158869CC"/>
    <w:rsid w:val="15AA69BE"/>
    <w:rsid w:val="15F8342C"/>
    <w:rsid w:val="16145A79"/>
    <w:rsid w:val="162347B7"/>
    <w:rsid w:val="1649740D"/>
    <w:rsid w:val="165E7164"/>
    <w:rsid w:val="167D6E2F"/>
    <w:rsid w:val="167E2958"/>
    <w:rsid w:val="168902CA"/>
    <w:rsid w:val="16A73330"/>
    <w:rsid w:val="16A96A6B"/>
    <w:rsid w:val="16E44E89"/>
    <w:rsid w:val="16F23D82"/>
    <w:rsid w:val="16FA0EA1"/>
    <w:rsid w:val="1719182E"/>
    <w:rsid w:val="17230955"/>
    <w:rsid w:val="174C45E9"/>
    <w:rsid w:val="17A20E88"/>
    <w:rsid w:val="17AB469F"/>
    <w:rsid w:val="17D80CE7"/>
    <w:rsid w:val="18196333"/>
    <w:rsid w:val="184D2CC7"/>
    <w:rsid w:val="186151B5"/>
    <w:rsid w:val="187D363C"/>
    <w:rsid w:val="18893F19"/>
    <w:rsid w:val="189E2D7D"/>
    <w:rsid w:val="18AC6D73"/>
    <w:rsid w:val="18DA48D9"/>
    <w:rsid w:val="18FB4F3C"/>
    <w:rsid w:val="193718DF"/>
    <w:rsid w:val="199A6098"/>
    <w:rsid w:val="199D648B"/>
    <w:rsid w:val="19F42E2C"/>
    <w:rsid w:val="1A0266DA"/>
    <w:rsid w:val="1A057CBA"/>
    <w:rsid w:val="1A2C1C94"/>
    <w:rsid w:val="1A553B81"/>
    <w:rsid w:val="1AE155E8"/>
    <w:rsid w:val="1B2D520F"/>
    <w:rsid w:val="1B422262"/>
    <w:rsid w:val="1B4716B4"/>
    <w:rsid w:val="1B8D7004"/>
    <w:rsid w:val="1BDB0DA5"/>
    <w:rsid w:val="1C0340BF"/>
    <w:rsid w:val="1C08419D"/>
    <w:rsid w:val="1C2C4815"/>
    <w:rsid w:val="1C4F5FBF"/>
    <w:rsid w:val="1C5163D5"/>
    <w:rsid w:val="1C6621E0"/>
    <w:rsid w:val="1C6C40F3"/>
    <w:rsid w:val="1CE6703D"/>
    <w:rsid w:val="1CEC1124"/>
    <w:rsid w:val="1CF82405"/>
    <w:rsid w:val="1D37025D"/>
    <w:rsid w:val="1D407CAF"/>
    <w:rsid w:val="1D4D5FFD"/>
    <w:rsid w:val="1DD027FD"/>
    <w:rsid w:val="1E586E00"/>
    <w:rsid w:val="1F636358"/>
    <w:rsid w:val="1F7D61B1"/>
    <w:rsid w:val="1F9E4D3D"/>
    <w:rsid w:val="1FAE3131"/>
    <w:rsid w:val="1FC37E92"/>
    <w:rsid w:val="1FC81641"/>
    <w:rsid w:val="201A49DD"/>
    <w:rsid w:val="2020477C"/>
    <w:rsid w:val="205625B4"/>
    <w:rsid w:val="206B004A"/>
    <w:rsid w:val="20A421D6"/>
    <w:rsid w:val="21005C2C"/>
    <w:rsid w:val="21260D15"/>
    <w:rsid w:val="214D3A23"/>
    <w:rsid w:val="21551242"/>
    <w:rsid w:val="215A09BE"/>
    <w:rsid w:val="21644EC3"/>
    <w:rsid w:val="2176046E"/>
    <w:rsid w:val="218C02C6"/>
    <w:rsid w:val="21A659B2"/>
    <w:rsid w:val="21A67760"/>
    <w:rsid w:val="21CF0CB3"/>
    <w:rsid w:val="22124112"/>
    <w:rsid w:val="221245CC"/>
    <w:rsid w:val="222039B6"/>
    <w:rsid w:val="222E3FEA"/>
    <w:rsid w:val="224337E4"/>
    <w:rsid w:val="22507147"/>
    <w:rsid w:val="22656CEA"/>
    <w:rsid w:val="229E2CF2"/>
    <w:rsid w:val="22B1222C"/>
    <w:rsid w:val="22F61454"/>
    <w:rsid w:val="230C216C"/>
    <w:rsid w:val="238910E7"/>
    <w:rsid w:val="23905407"/>
    <w:rsid w:val="23CF6339"/>
    <w:rsid w:val="23E42B32"/>
    <w:rsid w:val="242218D8"/>
    <w:rsid w:val="24532A2A"/>
    <w:rsid w:val="245D31E9"/>
    <w:rsid w:val="249417A9"/>
    <w:rsid w:val="24AD310F"/>
    <w:rsid w:val="24AF7BE2"/>
    <w:rsid w:val="24C525F3"/>
    <w:rsid w:val="24EE0AAB"/>
    <w:rsid w:val="25212C97"/>
    <w:rsid w:val="25474582"/>
    <w:rsid w:val="254A4F00"/>
    <w:rsid w:val="25CD4EA6"/>
    <w:rsid w:val="25F413E1"/>
    <w:rsid w:val="26064193"/>
    <w:rsid w:val="267E5A75"/>
    <w:rsid w:val="268B3C2D"/>
    <w:rsid w:val="26942625"/>
    <w:rsid w:val="26BC7CBC"/>
    <w:rsid w:val="26CA288F"/>
    <w:rsid w:val="26F31198"/>
    <w:rsid w:val="26FC7CBD"/>
    <w:rsid w:val="27076C8B"/>
    <w:rsid w:val="27447ED5"/>
    <w:rsid w:val="2753635C"/>
    <w:rsid w:val="275F3A77"/>
    <w:rsid w:val="278F5344"/>
    <w:rsid w:val="27A272DD"/>
    <w:rsid w:val="27A76B3B"/>
    <w:rsid w:val="27CD5067"/>
    <w:rsid w:val="27D7207C"/>
    <w:rsid w:val="27E1436B"/>
    <w:rsid w:val="27E47FB9"/>
    <w:rsid w:val="27F175B3"/>
    <w:rsid w:val="282B31B8"/>
    <w:rsid w:val="284F796B"/>
    <w:rsid w:val="28757DFC"/>
    <w:rsid w:val="289416FB"/>
    <w:rsid w:val="2899001E"/>
    <w:rsid w:val="28AD3ACA"/>
    <w:rsid w:val="290668BB"/>
    <w:rsid w:val="290D2517"/>
    <w:rsid w:val="29575215"/>
    <w:rsid w:val="29710C73"/>
    <w:rsid w:val="29786410"/>
    <w:rsid w:val="29804B72"/>
    <w:rsid w:val="29B676EC"/>
    <w:rsid w:val="29CA2F94"/>
    <w:rsid w:val="2A297077"/>
    <w:rsid w:val="2A3C1C37"/>
    <w:rsid w:val="2A400503"/>
    <w:rsid w:val="2A4A5C73"/>
    <w:rsid w:val="2A7A21F7"/>
    <w:rsid w:val="2A957469"/>
    <w:rsid w:val="2AA950F8"/>
    <w:rsid w:val="2AB63109"/>
    <w:rsid w:val="2AE949DF"/>
    <w:rsid w:val="2B346B79"/>
    <w:rsid w:val="2B4134DF"/>
    <w:rsid w:val="2B692F53"/>
    <w:rsid w:val="2B8D044E"/>
    <w:rsid w:val="2B941207"/>
    <w:rsid w:val="2BF83957"/>
    <w:rsid w:val="2BFE779E"/>
    <w:rsid w:val="2C016BB8"/>
    <w:rsid w:val="2C730B4C"/>
    <w:rsid w:val="2CF27D33"/>
    <w:rsid w:val="2D4676CC"/>
    <w:rsid w:val="2D77461B"/>
    <w:rsid w:val="2D925395"/>
    <w:rsid w:val="2DC72F38"/>
    <w:rsid w:val="2DCF7E39"/>
    <w:rsid w:val="2DDF597E"/>
    <w:rsid w:val="2E111ED4"/>
    <w:rsid w:val="2E18137C"/>
    <w:rsid w:val="2E5209E3"/>
    <w:rsid w:val="2E5B24C3"/>
    <w:rsid w:val="2E76293E"/>
    <w:rsid w:val="2E775A44"/>
    <w:rsid w:val="2E7A6D70"/>
    <w:rsid w:val="2EB92F70"/>
    <w:rsid w:val="2EBA3897"/>
    <w:rsid w:val="2EF35FAE"/>
    <w:rsid w:val="2F214170"/>
    <w:rsid w:val="2F6E1049"/>
    <w:rsid w:val="2F794705"/>
    <w:rsid w:val="2F95580B"/>
    <w:rsid w:val="2FC730CE"/>
    <w:rsid w:val="2FFD51F8"/>
    <w:rsid w:val="30592C7B"/>
    <w:rsid w:val="306B12F0"/>
    <w:rsid w:val="3071362F"/>
    <w:rsid w:val="308403B5"/>
    <w:rsid w:val="30852A23"/>
    <w:rsid w:val="308629B6"/>
    <w:rsid w:val="30DE4E36"/>
    <w:rsid w:val="30E11053"/>
    <w:rsid w:val="30E7221C"/>
    <w:rsid w:val="30E91D0F"/>
    <w:rsid w:val="31027D59"/>
    <w:rsid w:val="310B4EB7"/>
    <w:rsid w:val="31332DFC"/>
    <w:rsid w:val="313D3E38"/>
    <w:rsid w:val="31434145"/>
    <w:rsid w:val="31480833"/>
    <w:rsid w:val="31555446"/>
    <w:rsid w:val="316D1BC2"/>
    <w:rsid w:val="317E6003"/>
    <w:rsid w:val="3197546C"/>
    <w:rsid w:val="319D0679"/>
    <w:rsid w:val="31AC5D40"/>
    <w:rsid w:val="31B613AF"/>
    <w:rsid w:val="31B816AE"/>
    <w:rsid w:val="31EB7732"/>
    <w:rsid w:val="31FB7473"/>
    <w:rsid w:val="3227669B"/>
    <w:rsid w:val="32926B61"/>
    <w:rsid w:val="32A73BD8"/>
    <w:rsid w:val="32D97E1A"/>
    <w:rsid w:val="32EC3440"/>
    <w:rsid w:val="32FB3A29"/>
    <w:rsid w:val="32FE03D1"/>
    <w:rsid w:val="33167AFA"/>
    <w:rsid w:val="33243B82"/>
    <w:rsid w:val="33343038"/>
    <w:rsid w:val="33A83294"/>
    <w:rsid w:val="33AC77DE"/>
    <w:rsid w:val="33B049E8"/>
    <w:rsid w:val="33E618E4"/>
    <w:rsid w:val="33F16F60"/>
    <w:rsid w:val="33F22CD8"/>
    <w:rsid w:val="33FC23F4"/>
    <w:rsid w:val="340E08F3"/>
    <w:rsid w:val="341B4D23"/>
    <w:rsid w:val="345433C0"/>
    <w:rsid w:val="347512D6"/>
    <w:rsid w:val="34790D04"/>
    <w:rsid w:val="34AB61B2"/>
    <w:rsid w:val="34DC5C71"/>
    <w:rsid w:val="34E1106A"/>
    <w:rsid w:val="34E96DAC"/>
    <w:rsid w:val="351E7D45"/>
    <w:rsid w:val="35905934"/>
    <w:rsid w:val="35B97A4F"/>
    <w:rsid w:val="35F76384"/>
    <w:rsid w:val="36184F24"/>
    <w:rsid w:val="363175BA"/>
    <w:rsid w:val="36576BE3"/>
    <w:rsid w:val="36617CA1"/>
    <w:rsid w:val="36945AC1"/>
    <w:rsid w:val="369712A0"/>
    <w:rsid w:val="36AF1C49"/>
    <w:rsid w:val="36B35958"/>
    <w:rsid w:val="36B4631F"/>
    <w:rsid w:val="37224531"/>
    <w:rsid w:val="37294C63"/>
    <w:rsid w:val="375C0B95"/>
    <w:rsid w:val="375E09FC"/>
    <w:rsid w:val="37B011AF"/>
    <w:rsid w:val="37CD13CC"/>
    <w:rsid w:val="3814146F"/>
    <w:rsid w:val="3840706B"/>
    <w:rsid w:val="38431D54"/>
    <w:rsid w:val="38525FA9"/>
    <w:rsid w:val="38537267"/>
    <w:rsid w:val="3872441A"/>
    <w:rsid w:val="38AA2F76"/>
    <w:rsid w:val="38B74B11"/>
    <w:rsid w:val="38CC4973"/>
    <w:rsid w:val="38F4736B"/>
    <w:rsid w:val="39003F1D"/>
    <w:rsid w:val="39063779"/>
    <w:rsid w:val="395104A1"/>
    <w:rsid w:val="395A3303"/>
    <w:rsid w:val="396D1D56"/>
    <w:rsid w:val="39995424"/>
    <w:rsid w:val="39A712C5"/>
    <w:rsid w:val="39C42A21"/>
    <w:rsid w:val="39CD1067"/>
    <w:rsid w:val="39F87A28"/>
    <w:rsid w:val="39FF7EFD"/>
    <w:rsid w:val="3A2E5E4D"/>
    <w:rsid w:val="3A3137D6"/>
    <w:rsid w:val="3AC4667F"/>
    <w:rsid w:val="3AC53E84"/>
    <w:rsid w:val="3AC853CC"/>
    <w:rsid w:val="3AD34FFD"/>
    <w:rsid w:val="3B3503B2"/>
    <w:rsid w:val="3B6333D9"/>
    <w:rsid w:val="3B68269C"/>
    <w:rsid w:val="3B75484B"/>
    <w:rsid w:val="3B8BDC5B"/>
    <w:rsid w:val="3B983E92"/>
    <w:rsid w:val="3B9B3666"/>
    <w:rsid w:val="3BA41D97"/>
    <w:rsid w:val="3BBC3BD7"/>
    <w:rsid w:val="3BC9686C"/>
    <w:rsid w:val="3BF05D4F"/>
    <w:rsid w:val="3BF140B6"/>
    <w:rsid w:val="3BF53366"/>
    <w:rsid w:val="3C6B77D1"/>
    <w:rsid w:val="3D0B4AEA"/>
    <w:rsid w:val="3D116319"/>
    <w:rsid w:val="3D1E7AF8"/>
    <w:rsid w:val="3D2008B6"/>
    <w:rsid w:val="3D616EE8"/>
    <w:rsid w:val="3D635DAD"/>
    <w:rsid w:val="3D7F55DD"/>
    <w:rsid w:val="3D997D89"/>
    <w:rsid w:val="3DA0644D"/>
    <w:rsid w:val="3DBF7E85"/>
    <w:rsid w:val="3DD220B1"/>
    <w:rsid w:val="3DD64651"/>
    <w:rsid w:val="3DDDBDD0"/>
    <w:rsid w:val="3DF915E0"/>
    <w:rsid w:val="3E094E14"/>
    <w:rsid w:val="3E101AFB"/>
    <w:rsid w:val="3EBD41DE"/>
    <w:rsid w:val="3EC2202C"/>
    <w:rsid w:val="3ECF0E12"/>
    <w:rsid w:val="3ED659D4"/>
    <w:rsid w:val="3F201206"/>
    <w:rsid w:val="3F262119"/>
    <w:rsid w:val="3F285E05"/>
    <w:rsid w:val="3F6F5E4E"/>
    <w:rsid w:val="404173E1"/>
    <w:rsid w:val="40531C58"/>
    <w:rsid w:val="406B3BF6"/>
    <w:rsid w:val="407F08B1"/>
    <w:rsid w:val="40A03E1C"/>
    <w:rsid w:val="40C33A32"/>
    <w:rsid w:val="40C452B1"/>
    <w:rsid w:val="412F45CD"/>
    <w:rsid w:val="41494DD9"/>
    <w:rsid w:val="417F2403"/>
    <w:rsid w:val="419B49AF"/>
    <w:rsid w:val="41D262DE"/>
    <w:rsid w:val="423074E9"/>
    <w:rsid w:val="42443D76"/>
    <w:rsid w:val="429B3630"/>
    <w:rsid w:val="43020C9F"/>
    <w:rsid w:val="430B1EF0"/>
    <w:rsid w:val="43425F9D"/>
    <w:rsid w:val="43A63197"/>
    <w:rsid w:val="43E4378C"/>
    <w:rsid w:val="43F465D0"/>
    <w:rsid w:val="44026CC7"/>
    <w:rsid w:val="441F46EF"/>
    <w:rsid w:val="442A053D"/>
    <w:rsid w:val="44444908"/>
    <w:rsid w:val="44511A3A"/>
    <w:rsid w:val="448B4867"/>
    <w:rsid w:val="44B6373C"/>
    <w:rsid w:val="44C164DB"/>
    <w:rsid w:val="44C514C7"/>
    <w:rsid w:val="44D60DE6"/>
    <w:rsid w:val="44F52628"/>
    <w:rsid w:val="45682EC8"/>
    <w:rsid w:val="457D231F"/>
    <w:rsid w:val="4591123D"/>
    <w:rsid w:val="45AA6048"/>
    <w:rsid w:val="45D1791B"/>
    <w:rsid w:val="45DB46D8"/>
    <w:rsid w:val="46130617"/>
    <w:rsid w:val="461579DD"/>
    <w:rsid w:val="46416F41"/>
    <w:rsid w:val="465A20AC"/>
    <w:rsid w:val="465B5244"/>
    <w:rsid w:val="46902123"/>
    <w:rsid w:val="46A61E2C"/>
    <w:rsid w:val="46BD0772"/>
    <w:rsid w:val="46C913B4"/>
    <w:rsid w:val="46E666CD"/>
    <w:rsid w:val="46F32219"/>
    <w:rsid w:val="46FC79C4"/>
    <w:rsid w:val="4708000E"/>
    <w:rsid w:val="470E29AE"/>
    <w:rsid w:val="474A5A29"/>
    <w:rsid w:val="475957C8"/>
    <w:rsid w:val="476641C9"/>
    <w:rsid w:val="477078D9"/>
    <w:rsid w:val="47895B8E"/>
    <w:rsid w:val="47C71436"/>
    <w:rsid w:val="47DC0C2A"/>
    <w:rsid w:val="47EC4DC6"/>
    <w:rsid w:val="47F8126D"/>
    <w:rsid w:val="482E2E4F"/>
    <w:rsid w:val="4882429C"/>
    <w:rsid w:val="48B42DF3"/>
    <w:rsid w:val="48CB4736"/>
    <w:rsid w:val="48CF0FF3"/>
    <w:rsid w:val="490045D6"/>
    <w:rsid w:val="490B241B"/>
    <w:rsid w:val="490E4F8D"/>
    <w:rsid w:val="49203C0F"/>
    <w:rsid w:val="49536846"/>
    <w:rsid w:val="49865303"/>
    <w:rsid w:val="49CB0CCD"/>
    <w:rsid w:val="49EC3FFA"/>
    <w:rsid w:val="4A0737FA"/>
    <w:rsid w:val="4A3F0FB5"/>
    <w:rsid w:val="4A7F7B35"/>
    <w:rsid w:val="4AB3573B"/>
    <w:rsid w:val="4ACC7988"/>
    <w:rsid w:val="4ADE062F"/>
    <w:rsid w:val="4AE20F59"/>
    <w:rsid w:val="4AED2392"/>
    <w:rsid w:val="4B003292"/>
    <w:rsid w:val="4B016ED5"/>
    <w:rsid w:val="4B154894"/>
    <w:rsid w:val="4B3A4826"/>
    <w:rsid w:val="4B5138EA"/>
    <w:rsid w:val="4B6770A2"/>
    <w:rsid w:val="4B8F7333"/>
    <w:rsid w:val="4BA4129A"/>
    <w:rsid w:val="4BA64DDA"/>
    <w:rsid w:val="4BB014DD"/>
    <w:rsid w:val="4BE14A32"/>
    <w:rsid w:val="4C1E2B39"/>
    <w:rsid w:val="4C371778"/>
    <w:rsid w:val="4C387F6A"/>
    <w:rsid w:val="4C417F01"/>
    <w:rsid w:val="4C6266D0"/>
    <w:rsid w:val="4C6A1486"/>
    <w:rsid w:val="4C8B4A7C"/>
    <w:rsid w:val="4C980D1C"/>
    <w:rsid w:val="4C9E5354"/>
    <w:rsid w:val="4CB01ADF"/>
    <w:rsid w:val="4CFC368B"/>
    <w:rsid w:val="4D807D17"/>
    <w:rsid w:val="4DA759DE"/>
    <w:rsid w:val="4DC931C3"/>
    <w:rsid w:val="4DCD37A8"/>
    <w:rsid w:val="4DD51249"/>
    <w:rsid w:val="4DD66210"/>
    <w:rsid w:val="4DD76A4E"/>
    <w:rsid w:val="4DEE2D39"/>
    <w:rsid w:val="4E5444B1"/>
    <w:rsid w:val="4E7D412D"/>
    <w:rsid w:val="4ED53164"/>
    <w:rsid w:val="4EDE1D9D"/>
    <w:rsid w:val="4F086AAF"/>
    <w:rsid w:val="4F1F4D4B"/>
    <w:rsid w:val="4F5C0BB1"/>
    <w:rsid w:val="4FB3711A"/>
    <w:rsid w:val="4FCC09A9"/>
    <w:rsid w:val="506934EF"/>
    <w:rsid w:val="50834F8C"/>
    <w:rsid w:val="508E6EF2"/>
    <w:rsid w:val="50C93EB1"/>
    <w:rsid w:val="50FC0749"/>
    <w:rsid w:val="510C2CEF"/>
    <w:rsid w:val="510D0B38"/>
    <w:rsid w:val="5114726B"/>
    <w:rsid w:val="5118575A"/>
    <w:rsid w:val="512A18AC"/>
    <w:rsid w:val="512B42F2"/>
    <w:rsid w:val="517712E4"/>
    <w:rsid w:val="519430B1"/>
    <w:rsid w:val="521A722A"/>
    <w:rsid w:val="521B0357"/>
    <w:rsid w:val="523552C1"/>
    <w:rsid w:val="52551A61"/>
    <w:rsid w:val="528140E6"/>
    <w:rsid w:val="52831CA8"/>
    <w:rsid w:val="52852335"/>
    <w:rsid w:val="5287468F"/>
    <w:rsid w:val="52A86F2C"/>
    <w:rsid w:val="52B35977"/>
    <w:rsid w:val="52E5010A"/>
    <w:rsid w:val="530A73E8"/>
    <w:rsid w:val="53195734"/>
    <w:rsid w:val="53381A26"/>
    <w:rsid w:val="534A3B3F"/>
    <w:rsid w:val="53603363"/>
    <w:rsid w:val="538E5DEC"/>
    <w:rsid w:val="53A75AE3"/>
    <w:rsid w:val="53B9332F"/>
    <w:rsid w:val="53E225A4"/>
    <w:rsid w:val="54A83213"/>
    <w:rsid w:val="54AE2ECC"/>
    <w:rsid w:val="54C15E45"/>
    <w:rsid w:val="54D71EC6"/>
    <w:rsid w:val="54D77655"/>
    <w:rsid w:val="55290C84"/>
    <w:rsid w:val="55C0779B"/>
    <w:rsid w:val="55C327B9"/>
    <w:rsid w:val="55CA0F67"/>
    <w:rsid w:val="55D0368A"/>
    <w:rsid w:val="55E95892"/>
    <w:rsid w:val="55EE10FA"/>
    <w:rsid w:val="562468CA"/>
    <w:rsid w:val="565C0629"/>
    <w:rsid w:val="56771F2B"/>
    <w:rsid w:val="56802191"/>
    <w:rsid w:val="5686123D"/>
    <w:rsid w:val="56877243"/>
    <w:rsid w:val="56A33C92"/>
    <w:rsid w:val="56FB15A3"/>
    <w:rsid w:val="570D64ED"/>
    <w:rsid w:val="57380623"/>
    <w:rsid w:val="5752316A"/>
    <w:rsid w:val="578810DA"/>
    <w:rsid w:val="57AE5FD0"/>
    <w:rsid w:val="57C6609F"/>
    <w:rsid w:val="57CB4B0A"/>
    <w:rsid w:val="57DC1157"/>
    <w:rsid w:val="583E2F53"/>
    <w:rsid w:val="58436291"/>
    <w:rsid w:val="5886386C"/>
    <w:rsid w:val="59034EBC"/>
    <w:rsid w:val="5907400D"/>
    <w:rsid w:val="592C3305"/>
    <w:rsid w:val="59413A5B"/>
    <w:rsid w:val="595D7376"/>
    <w:rsid w:val="597E09E7"/>
    <w:rsid w:val="59C76782"/>
    <w:rsid w:val="59EC41AF"/>
    <w:rsid w:val="59F10EA7"/>
    <w:rsid w:val="5A1153B7"/>
    <w:rsid w:val="5A2C7551"/>
    <w:rsid w:val="5A5A4FB0"/>
    <w:rsid w:val="5A7A2477"/>
    <w:rsid w:val="5AA61FA3"/>
    <w:rsid w:val="5AC70E0E"/>
    <w:rsid w:val="5ACC607D"/>
    <w:rsid w:val="5AE65259"/>
    <w:rsid w:val="5B2D6686"/>
    <w:rsid w:val="5B7732BF"/>
    <w:rsid w:val="5C4066B9"/>
    <w:rsid w:val="5C5338F0"/>
    <w:rsid w:val="5C5477DD"/>
    <w:rsid w:val="5C8B5523"/>
    <w:rsid w:val="5C966047"/>
    <w:rsid w:val="5CA307ED"/>
    <w:rsid w:val="5CE42ECA"/>
    <w:rsid w:val="5CE83A6D"/>
    <w:rsid w:val="5CF4139A"/>
    <w:rsid w:val="5D8E3DBF"/>
    <w:rsid w:val="5DC832AE"/>
    <w:rsid w:val="5DE7587C"/>
    <w:rsid w:val="5DE80286"/>
    <w:rsid w:val="5DE973D6"/>
    <w:rsid w:val="5E052170"/>
    <w:rsid w:val="5E0D40E7"/>
    <w:rsid w:val="5E4840F1"/>
    <w:rsid w:val="5E781EA8"/>
    <w:rsid w:val="5E911306"/>
    <w:rsid w:val="5E942969"/>
    <w:rsid w:val="5EA031AD"/>
    <w:rsid w:val="5EBD1212"/>
    <w:rsid w:val="5EBD28A3"/>
    <w:rsid w:val="5EE412EC"/>
    <w:rsid w:val="5F0F167C"/>
    <w:rsid w:val="5F15286B"/>
    <w:rsid w:val="5F6021D9"/>
    <w:rsid w:val="5F627033"/>
    <w:rsid w:val="5FAD5B82"/>
    <w:rsid w:val="5FCB2DC6"/>
    <w:rsid w:val="5FE41F81"/>
    <w:rsid w:val="5FFB4975"/>
    <w:rsid w:val="602E777E"/>
    <w:rsid w:val="60516779"/>
    <w:rsid w:val="60B04A82"/>
    <w:rsid w:val="60CB23C4"/>
    <w:rsid w:val="60D00501"/>
    <w:rsid w:val="613E6BED"/>
    <w:rsid w:val="61752E76"/>
    <w:rsid w:val="61BC02FE"/>
    <w:rsid w:val="61DA288F"/>
    <w:rsid w:val="61ED5471"/>
    <w:rsid w:val="62263E94"/>
    <w:rsid w:val="623E6F65"/>
    <w:rsid w:val="623F329A"/>
    <w:rsid w:val="624D0F56"/>
    <w:rsid w:val="6256175F"/>
    <w:rsid w:val="62650C83"/>
    <w:rsid w:val="62695E27"/>
    <w:rsid w:val="62755074"/>
    <w:rsid w:val="628242DE"/>
    <w:rsid w:val="62927957"/>
    <w:rsid w:val="62A93F4B"/>
    <w:rsid w:val="62BA4BB5"/>
    <w:rsid w:val="62C729C2"/>
    <w:rsid w:val="62CD5B35"/>
    <w:rsid w:val="62EC6AED"/>
    <w:rsid w:val="631C3D7F"/>
    <w:rsid w:val="631C5A4E"/>
    <w:rsid w:val="633E40B5"/>
    <w:rsid w:val="634B4533"/>
    <w:rsid w:val="636127C3"/>
    <w:rsid w:val="63807CD9"/>
    <w:rsid w:val="639828DC"/>
    <w:rsid w:val="63984453"/>
    <w:rsid w:val="63B51A4C"/>
    <w:rsid w:val="63C50CBA"/>
    <w:rsid w:val="63D23C8B"/>
    <w:rsid w:val="64004BFA"/>
    <w:rsid w:val="64300686"/>
    <w:rsid w:val="644C12F3"/>
    <w:rsid w:val="648A6E3C"/>
    <w:rsid w:val="649747C5"/>
    <w:rsid w:val="64BD6867"/>
    <w:rsid w:val="64EA282E"/>
    <w:rsid w:val="64F3369C"/>
    <w:rsid w:val="650C7919"/>
    <w:rsid w:val="6541100E"/>
    <w:rsid w:val="654E5CAC"/>
    <w:rsid w:val="656071F2"/>
    <w:rsid w:val="65847385"/>
    <w:rsid w:val="659F41A0"/>
    <w:rsid w:val="65A77B75"/>
    <w:rsid w:val="65CF7529"/>
    <w:rsid w:val="65D8147F"/>
    <w:rsid w:val="65E322FD"/>
    <w:rsid w:val="65F06D57"/>
    <w:rsid w:val="66046713"/>
    <w:rsid w:val="660930A1"/>
    <w:rsid w:val="663C3853"/>
    <w:rsid w:val="663F14FE"/>
    <w:rsid w:val="6640471E"/>
    <w:rsid w:val="6645491C"/>
    <w:rsid w:val="664E1D45"/>
    <w:rsid w:val="666B77C1"/>
    <w:rsid w:val="66B25085"/>
    <w:rsid w:val="66F373F9"/>
    <w:rsid w:val="672763D0"/>
    <w:rsid w:val="6740016D"/>
    <w:rsid w:val="67477553"/>
    <w:rsid w:val="674B5E0A"/>
    <w:rsid w:val="67B47556"/>
    <w:rsid w:val="67B55A3E"/>
    <w:rsid w:val="67BC6CBD"/>
    <w:rsid w:val="67CC1254"/>
    <w:rsid w:val="67E73518"/>
    <w:rsid w:val="67F13D08"/>
    <w:rsid w:val="67F26201"/>
    <w:rsid w:val="67F97C3B"/>
    <w:rsid w:val="681A7B2C"/>
    <w:rsid w:val="68353609"/>
    <w:rsid w:val="685724CF"/>
    <w:rsid w:val="686F60CA"/>
    <w:rsid w:val="68E80999"/>
    <w:rsid w:val="68E9118B"/>
    <w:rsid w:val="692D1AE1"/>
    <w:rsid w:val="69340FA2"/>
    <w:rsid w:val="694105C4"/>
    <w:rsid w:val="696610E4"/>
    <w:rsid w:val="696A301F"/>
    <w:rsid w:val="698678A8"/>
    <w:rsid w:val="69BA15C7"/>
    <w:rsid w:val="6A4D5CA1"/>
    <w:rsid w:val="6A6E6758"/>
    <w:rsid w:val="6ABC136F"/>
    <w:rsid w:val="6AE02E83"/>
    <w:rsid w:val="6AE21101"/>
    <w:rsid w:val="6AEE6180"/>
    <w:rsid w:val="6AF714C6"/>
    <w:rsid w:val="6AF97ECD"/>
    <w:rsid w:val="6AFE1987"/>
    <w:rsid w:val="6B875177"/>
    <w:rsid w:val="6B894933"/>
    <w:rsid w:val="6B8E3528"/>
    <w:rsid w:val="6BBB5226"/>
    <w:rsid w:val="6C063FA6"/>
    <w:rsid w:val="6C5B55DC"/>
    <w:rsid w:val="6C5B59F4"/>
    <w:rsid w:val="6C971E08"/>
    <w:rsid w:val="6CDF0B06"/>
    <w:rsid w:val="6CE801F9"/>
    <w:rsid w:val="6CF81772"/>
    <w:rsid w:val="6D3B2A1F"/>
    <w:rsid w:val="6D4D08D5"/>
    <w:rsid w:val="6D811705"/>
    <w:rsid w:val="6D8426D3"/>
    <w:rsid w:val="6DBE6B02"/>
    <w:rsid w:val="6E3B6A4F"/>
    <w:rsid w:val="6E6329C5"/>
    <w:rsid w:val="6E6879E3"/>
    <w:rsid w:val="6E982537"/>
    <w:rsid w:val="6EAB3BD4"/>
    <w:rsid w:val="6EBE727E"/>
    <w:rsid w:val="6EC66318"/>
    <w:rsid w:val="6F0E41D6"/>
    <w:rsid w:val="6F2D584E"/>
    <w:rsid w:val="6F2F0361"/>
    <w:rsid w:val="6F411E43"/>
    <w:rsid w:val="6F5953DE"/>
    <w:rsid w:val="6F5E3BDA"/>
    <w:rsid w:val="6F6632D1"/>
    <w:rsid w:val="6F8809A5"/>
    <w:rsid w:val="6F944668"/>
    <w:rsid w:val="6FA12FF3"/>
    <w:rsid w:val="6FB34A84"/>
    <w:rsid w:val="6FB4540B"/>
    <w:rsid w:val="6FE05FF7"/>
    <w:rsid w:val="7037538C"/>
    <w:rsid w:val="70470576"/>
    <w:rsid w:val="70AD2192"/>
    <w:rsid w:val="70DF59D8"/>
    <w:rsid w:val="70E17439"/>
    <w:rsid w:val="70EE4DF0"/>
    <w:rsid w:val="71704BE3"/>
    <w:rsid w:val="71DA38AC"/>
    <w:rsid w:val="71E04C6F"/>
    <w:rsid w:val="71E13D84"/>
    <w:rsid w:val="721239A3"/>
    <w:rsid w:val="723C2CA8"/>
    <w:rsid w:val="725B146D"/>
    <w:rsid w:val="72921444"/>
    <w:rsid w:val="72A86ED7"/>
    <w:rsid w:val="72AC6591"/>
    <w:rsid w:val="72D8486C"/>
    <w:rsid w:val="72DE19CD"/>
    <w:rsid w:val="7325243F"/>
    <w:rsid w:val="7330009D"/>
    <w:rsid w:val="73660AE4"/>
    <w:rsid w:val="73753BD3"/>
    <w:rsid w:val="738219E9"/>
    <w:rsid w:val="743104E3"/>
    <w:rsid w:val="74335059"/>
    <w:rsid w:val="743401C8"/>
    <w:rsid w:val="74513162"/>
    <w:rsid w:val="74876E3B"/>
    <w:rsid w:val="749B62CD"/>
    <w:rsid w:val="74AA1AA2"/>
    <w:rsid w:val="75023C86"/>
    <w:rsid w:val="75254540"/>
    <w:rsid w:val="752A55D3"/>
    <w:rsid w:val="75462FE5"/>
    <w:rsid w:val="754C6B5F"/>
    <w:rsid w:val="7582426B"/>
    <w:rsid w:val="759702B2"/>
    <w:rsid w:val="75A1188D"/>
    <w:rsid w:val="75B01AD0"/>
    <w:rsid w:val="75BF179A"/>
    <w:rsid w:val="75F86031"/>
    <w:rsid w:val="75FF6CA6"/>
    <w:rsid w:val="762A53DF"/>
    <w:rsid w:val="76571584"/>
    <w:rsid w:val="765B7C8E"/>
    <w:rsid w:val="766E7A92"/>
    <w:rsid w:val="767B40FE"/>
    <w:rsid w:val="76A665D3"/>
    <w:rsid w:val="76AF0F31"/>
    <w:rsid w:val="76C521D2"/>
    <w:rsid w:val="76C802E6"/>
    <w:rsid w:val="77427202"/>
    <w:rsid w:val="775C3CB2"/>
    <w:rsid w:val="77675853"/>
    <w:rsid w:val="77842469"/>
    <w:rsid w:val="779C1F9C"/>
    <w:rsid w:val="77A108CF"/>
    <w:rsid w:val="77A72D5C"/>
    <w:rsid w:val="77AA0230"/>
    <w:rsid w:val="77BA5A83"/>
    <w:rsid w:val="77C72B9C"/>
    <w:rsid w:val="77CC0050"/>
    <w:rsid w:val="77E65C7D"/>
    <w:rsid w:val="78121DDE"/>
    <w:rsid w:val="781F2ABA"/>
    <w:rsid w:val="782D11B6"/>
    <w:rsid w:val="782F7348"/>
    <w:rsid w:val="783C5A6C"/>
    <w:rsid w:val="78427660"/>
    <w:rsid w:val="78453EA6"/>
    <w:rsid w:val="78482494"/>
    <w:rsid w:val="786A5152"/>
    <w:rsid w:val="78815E0A"/>
    <w:rsid w:val="78B8681F"/>
    <w:rsid w:val="78C80CA1"/>
    <w:rsid w:val="78DC7BB6"/>
    <w:rsid w:val="795D6A9C"/>
    <w:rsid w:val="796B4B1B"/>
    <w:rsid w:val="797D0DBB"/>
    <w:rsid w:val="798157DC"/>
    <w:rsid w:val="79C526E3"/>
    <w:rsid w:val="79CA0020"/>
    <w:rsid w:val="79D17D46"/>
    <w:rsid w:val="79E339F4"/>
    <w:rsid w:val="79FC7092"/>
    <w:rsid w:val="7A423F5F"/>
    <w:rsid w:val="7A6A4943"/>
    <w:rsid w:val="7A9E2D55"/>
    <w:rsid w:val="7AD93877"/>
    <w:rsid w:val="7AE97F78"/>
    <w:rsid w:val="7B3E0A41"/>
    <w:rsid w:val="7B416B5E"/>
    <w:rsid w:val="7B4E6013"/>
    <w:rsid w:val="7B631931"/>
    <w:rsid w:val="7B706229"/>
    <w:rsid w:val="7B9C0788"/>
    <w:rsid w:val="7BA9166A"/>
    <w:rsid w:val="7BAA676C"/>
    <w:rsid w:val="7BB426B6"/>
    <w:rsid w:val="7BB73BB8"/>
    <w:rsid w:val="7BC47B40"/>
    <w:rsid w:val="7BE85FA8"/>
    <w:rsid w:val="7BFC15CB"/>
    <w:rsid w:val="7C225344"/>
    <w:rsid w:val="7C2A08E4"/>
    <w:rsid w:val="7C461916"/>
    <w:rsid w:val="7C945CA8"/>
    <w:rsid w:val="7C95440C"/>
    <w:rsid w:val="7CFE6786"/>
    <w:rsid w:val="7D1C5177"/>
    <w:rsid w:val="7D3FEAAF"/>
    <w:rsid w:val="7D935887"/>
    <w:rsid w:val="7DBF965C"/>
    <w:rsid w:val="7DCDE295"/>
    <w:rsid w:val="7DF06799"/>
    <w:rsid w:val="7E0D21BD"/>
    <w:rsid w:val="7E592820"/>
    <w:rsid w:val="7E831A25"/>
    <w:rsid w:val="7EE747B5"/>
    <w:rsid w:val="7EFB5427"/>
    <w:rsid w:val="7EFD41D5"/>
    <w:rsid w:val="7F060203"/>
    <w:rsid w:val="7F1502FE"/>
    <w:rsid w:val="7F2133B8"/>
    <w:rsid w:val="7F655D20"/>
    <w:rsid w:val="7F7E2164"/>
    <w:rsid w:val="7F86416E"/>
    <w:rsid w:val="7F9B3AE7"/>
    <w:rsid w:val="7F9F2001"/>
    <w:rsid w:val="7FBA6610"/>
    <w:rsid w:val="7FEB6FAC"/>
    <w:rsid w:val="864F67B5"/>
    <w:rsid w:val="AB773D01"/>
    <w:rsid w:val="BEFF5695"/>
    <w:rsid w:val="BF4F31F3"/>
    <w:rsid w:val="DDFF5D1D"/>
    <w:rsid w:val="F3FEAEA5"/>
    <w:rsid w:val="F6F320B9"/>
    <w:rsid w:val="FEFDEE9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560" w:firstLineChars="200"/>
    </w:pPr>
    <w:rPr>
      <w:rFonts w:ascii="Times New Roman" w:hAnsi="Times New Roman" w:eastAsia="Times New Roman" w:cs="Times New Roman"/>
      <w:kern w:val="2"/>
      <w:sz w:val="28"/>
      <w:lang w:val="en-US" w:eastAsia="zh-CN" w:bidi="ar-SA"/>
    </w:rPr>
  </w:style>
  <w:style w:type="paragraph" w:styleId="2">
    <w:name w:val="heading 1"/>
    <w:basedOn w:val="1"/>
    <w:next w:val="1"/>
    <w:link w:val="73"/>
    <w:qFormat/>
    <w:uiPriority w:val="0"/>
    <w:pPr>
      <w:spacing w:line="360" w:lineRule="auto"/>
      <w:ind w:firstLine="880"/>
      <w:jc w:val="center"/>
      <w:outlineLvl w:val="0"/>
    </w:pPr>
    <w:rPr>
      <w:kern w:val="44"/>
      <w:sz w:val="44"/>
      <w:szCs w:val="44"/>
    </w:rPr>
  </w:style>
  <w:style w:type="paragraph" w:styleId="3">
    <w:name w:val="heading 2"/>
    <w:basedOn w:val="1"/>
    <w:next w:val="1"/>
    <w:link w:val="74"/>
    <w:qFormat/>
    <w:uiPriority w:val="0"/>
    <w:pPr>
      <w:keepNext/>
      <w:keepLines/>
      <w:ind w:firstLine="0" w:firstLineChars="0"/>
      <w:outlineLvl w:val="1"/>
    </w:pPr>
    <w:rPr>
      <w:rFonts w:eastAsia="仿宋" w:asciiTheme="majorHAnsi" w:hAnsiTheme="majorHAnsi" w:cstheme="majorBidi"/>
      <w:b/>
      <w:bCs/>
      <w:sz w:val="30"/>
      <w:szCs w:val="32"/>
    </w:rPr>
  </w:style>
  <w:style w:type="paragraph" w:styleId="4">
    <w:name w:val="heading 3"/>
    <w:basedOn w:val="1"/>
    <w:next w:val="1"/>
    <w:link w:val="29"/>
    <w:qFormat/>
    <w:uiPriority w:val="0"/>
    <w:pPr>
      <w:keepNext/>
      <w:keepLines/>
      <w:widowControl/>
      <w:outlineLvl w:val="2"/>
    </w:pPr>
    <w:rPr>
      <w:rFonts w:ascii="Calibri" w:hAnsi="Calibri" w:cs="宋体"/>
      <w:b/>
      <w:szCs w:val="22"/>
    </w:rPr>
  </w:style>
  <w:style w:type="character" w:default="1" w:styleId="18">
    <w:name w:val="Default Paragraph Font"/>
    <w:autoRedefine/>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5"/>
    <w:autoRedefine/>
    <w:qFormat/>
    <w:uiPriority w:val="99"/>
    <w:rPr>
      <w:rFonts w:ascii="宋体"/>
      <w:sz w:val="18"/>
      <w:szCs w:val="18"/>
    </w:rPr>
  </w:style>
  <w:style w:type="paragraph" w:styleId="6">
    <w:name w:val="annotation text"/>
    <w:basedOn w:val="1"/>
    <w:link w:val="38"/>
    <w:autoRedefine/>
    <w:qFormat/>
    <w:uiPriority w:val="99"/>
  </w:style>
  <w:style w:type="paragraph" w:styleId="7">
    <w:name w:val="Body Text"/>
    <w:basedOn w:val="1"/>
    <w:link w:val="30"/>
    <w:qFormat/>
    <w:uiPriority w:val="99"/>
    <w:pPr>
      <w:spacing w:after="120"/>
    </w:pPr>
  </w:style>
  <w:style w:type="paragraph" w:styleId="8">
    <w:name w:val="Body Text Indent"/>
    <w:basedOn w:val="1"/>
    <w:next w:val="1"/>
    <w:autoRedefine/>
    <w:qFormat/>
    <w:uiPriority w:val="0"/>
    <w:pPr>
      <w:spacing w:line="520" w:lineRule="exact"/>
      <w:ind w:left="570"/>
    </w:pPr>
    <w:rPr>
      <w:rFonts w:ascii="方正仿宋简体" w:hAnsi="创艺简仿宋" w:eastAsia="方正仿宋简体"/>
      <w:sz w:val="24"/>
    </w:rPr>
  </w:style>
  <w:style w:type="paragraph" w:styleId="9">
    <w:name w:val="Balloon Text"/>
    <w:basedOn w:val="1"/>
    <w:link w:val="33"/>
    <w:qFormat/>
    <w:uiPriority w:val="99"/>
    <w:rPr>
      <w:sz w:val="18"/>
      <w:szCs w:val="18"/>
    </w:rPr>
  </w:style>
  <w:style w:type="paragraph" w:styleId="10">
    <w:name w:val="footer"/>
    <w:basedOn w:val="1"/>
    <w:link w:val="32"/>
    <w:qFormat/>
    <w:uiPriority w:val="99"/>
    <w:pPr>
      <w:tabs>
        <w:tab w:val="center" w:pos="4153"/>
        <w:tab w:val="right" w:pos="8306"/>
      </w:tabs>
      <w:snapToGrid w:val="0"/>
    </w:pPr>
    <w:rPr>
      <w:sz w:val="18"/>
      <w:szCs w:val="18"/>
    </w:rPr>
  </w:style>
  <w:style w:type="paragraph" w:styleId="11">
    <w:name w:val="header"/>
    <w:basedOn w:val="1"/>
    <w:link w:val="77"/>
    <w:autoRedefine/>
    <w:qFormat/>
    <w:uiPriority w:val="99"/>
    <w:pPr>
      <w:tabs>
        <w:tab w:val="center" w:pos="4153"/>
        <w:tab w:val="right" w:pos="8306"/>
      </w:tabs>
      <w:snapToGrid w:val="0"/>
      <w:spacing w:line="240" w:lineRule="atLeast"/>
      <w:jc w:val="center"/>
    </w:pPr>
    <w:rPr>
      <w:sz w:val="18"/>
      <w:szCs w:val="18"/>
    </w:rPr>
  </w:style>
  <w:style w:type="paragraph" w:styleId="12">
    <w:name w:val="Normal (Web)"/>
    <w:basedOn w:val="1"/>
    <w:autoRedefine/>
    <w:semiHidden/>
    <w:unhideWhenUsed/>
    <w:qFormat/>
    <w:uiPriority w:val="99"/>
    <w:rPr>
      <w:sz w:val="24"/>
    </w:rPr>
  </w:style>
  <w:style w:type="paragraph" w:styleId="13">
    <w:name w:val="annotation subject"/>
    <w:basedOn w:val="6"/>
    <w:next w:val="6"/>
    <w:link w:val="42"/>
    <w:autoRedefine/>
    <w:semiHidden/>
    <w:unhideWhenUsed/>
    <w:qFormat/>
    <w:uiPriority w:val="99"/>
    <w:rPr>
      <w:b/>
      <w:bCs/>
    </w:rPr>
  </w:style>
  <w:style w:type="paragraph" w:styleId="14">
    <w:name w:val="Body Text First Indent"/>
    <w:basedOn w:val="7"/>
    <w:link w:val="31"/>
    <w:autoRedefine/>
    <w:qFormat/>
    <w:uiPriority w:val="0"/>
    <w:pPr>
      <w:widowControl/>
      <w:ind w:firstLine="420" w:firstLineChars="100"/>
    </w:pPr>
    <w:rPr>
      <w:rFonts w:ascii="Calibri" w:hAnsi="Calibri" w:cs="宋体"/>
      <w:szCs w:val="22"/>
    </w:rPr>
  </w:style>
  <w:style w:type="paragraph" w:styleId="15">
    <w:name w:val="Body Text First Indent 2"/>
    <w:basedOn w:val="8"/>
    <w:autoRedefine/>
    <w:qFormat/>
    <w:uiPriority w:val="0"/>
    <w:pPr>
      <w:spacing w:after="120" w:line="240" w:lineRule="auto"/>
      <w:ind w:left="420" w:leftChars="200" w:firstLine="420"/>
    </w:pPr>
    <w:rPr>
      <w:sz w:val="21"/>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autoRedefine/>
    <w:qFormat/>
    <w:uiPriority w:val="0"/>
    <w:rPr>
      <w:b/>
    </w:rPr>
  </w:style>
  <w:style w:type="character" w:styleId="20">
    <w:name w:val="FollowedHyperlink"/>
    <w:basedOn w:val="18"/>
    <w:autoRedefine/>
    <w:semiHidden/>
    <w:unhideWhenUsed/>
    <w:qFormat/>
    <w:uiPriority w:val="99"/>
    <w:rPr>
      <w:color w:val="2490F8"/>
      <w:u w:val="none"/>
    </w:rPr>
  </w:style>
  <w:style w:type="character" w:styleId="21">
    <w:name w:val="HTML Definition"/>
    <w:basedOn w:val="18"/>
    <w:autoRedefine/>
    <w:semiHidden/>
    <w:unhideWhenUsed/>
    <w:qFormat/>
    <w:uiPriority w:val="99"/>
    <w:rPr>
      <w:color w:val="666666"/>
      <w:sz w:val="18"/>
      <w:szCs w:val="18"/>
      <w:bdr w:val="single" w:color="D4D4D4" w:sz="6" w:space="0"/>
      <w:shd w:val="clear" w:color="auto" w:fill="FFFFFF"/>
    </w:rPr>
  </w:style>
  <w:style w:type="character" w:styleId="22">
    <w:name w:val="HTML Variable"/>
    <w:basedOn w:val="18"/>
    <w:autoRedefine/>
    <w:semiHidden/>
    <w:unhideWhenUsed/>
    <w:qFormat/>
    <w:uiPriority w:val="99"/>
  </w:style>
  <w:style w:type="character" w:styleId="23">
    <w:name w:val="Hyperlink"/>
    <w:basedOn w:val="18"/>
    <w:autoRedefine/>
    <w:unhideWhenUsed/>
    <w:qFormat/>
    <w:uiPriority w:val="99"/>
    <w:rPr>
      <w:color w:val="0000FF" w:themeColor="hyperlink"/>
      <w:u w:val="single"/>
      <w14:textFill>
        <w14:solidFill>
          <w14:schemeClr w14:val="hlink"/>
        </w14:solidFill>
      </w14:textFill>
    </w:rPr>
  </w:style>
  <w:style w:type="character" w:styleId="24">
    <w:name w:val="HTML Code"/>
    <w:basedOn w:val="18"/>
    <w:autoRedefine/>
    <w:semiHidden/>
    <w:unhideWhenUsed/>
    <w:qFormat/>
    <w:uiPriority w:val="99"/>
    <w:rPr>
      <w:rFonts w:ascii="Courier New" w:hAnsi="Courier New"/>
      <w:sz w:val="20"/>
    </w:rPr>
  </w:style>
  <w:style w:type="character" w:styleId="25">
    <w:name w:val="annotation reference"/>
    <w:basedOn w:val="18"/>
    <w:autoRedefine/>
    <w:qFormat/>
    <w:uiPriority w:val="99"/>
    <w:rPr>
      <w:sz w:val="21"/>
      <w:szCs w:val="21"/>
    </w:rPr>
  </w:style>
  <w:style w:type="character" w:styleId="26">
    <w:name w:val="HTML Cite"/>
    <w:basedOn w:val="18"/>
    <w:autoRedefine/>
    <w:semiHidden/>
    <w:unhideWhenUsed/>
    <w:qFormat/>
    <w:uiPriority w:val="99"/>
  </w:style>
  <w:style w:type="character" w:customStyle="1" w:styleId="27">
    <w:name w:val="正文缩进2格 Char"/>
    <w:link w:val="28"/>
    <w:autoRedefine/>
    <w:qFormat/>
    <w:uiPriority w:val="0"/>
    <w:rPr>
      <w:rFonts w:ascii="仿宋_GB2312" w:hAnsi="宋体" w:eastAsia="仿宋_GB2312" w:cs="仿宋_GB2312"/>
      <w:sz w:val="31"/>
      <w:szCs w:val="31"/>
    </w:rPr>
  </w:style>
  <w:style w:type="paragraph" w:customStyle="1" w:styleId="28">
    <w:name w:val="正文缩进2格"/>
    <w:basedOn w:val="1"/>
    <w:link w:val="27"/>
    <w:autoRedefine/>
    <w:qFormat/>
    <w:uiPriority w:val="0"/>
    <w:pPr>
      <w:ind w:firstLine="639" w:firstLineChars="206"/>
    </w:pPr>
    <w:rPr>
      <w:rFonts w:ascii="仿宋_GB2312" w:hAnsi="宋体" w:eastAsia="仿宋_GB2312" w:cs="仿宋_GB2312"/>
      <w:sz w:val="31"/>
      <w:szCs w:val="31"/>
    </w:rPr>
  </w:style>
  <w:style w:type="character" w:customStyle="1" w:styleId="29">
    <w:name w:val="标题 3 字符"/>
    <w:basedOn w:val="18"/>
    <w:link w:val="4"/>
    <w:autoRedefine/>
    <w:qFormat/>
    <w:uiPriority w:val="0"/>
    <w:rPr>
      <w:rFonts w:ascii="Calibri" w:hAnsi="Calibri" w:eastAsia="Times New Roman" w:cs="宋体"/>
      <w:b/>
      <w:kern w:val="2"/>
      <w:sz w:val="28"/>
      <w:szCs w:val="22"/>
    </w:rPr>
  </w:style>
  <w:style w:type="character" w:customStyle="1" w:styleId="30">
    <w:name w:val="正文文本 字符"/>
    <w:basedOn w:val="18"/>
    <w:link w:val="7"/>
    <w:autoRedefine/>
    <w:qFormat/>
    <w:uiPriority w:val="99"/>
    <w:rPr>
      <w:rFonts w:eastAsia="Times New Roman"/>
      <w:kern w:val="2"/>
      <w:sz w:val="28"/>
    </w:rPr>
  </w:style>
  <w:style w:type="character" w:customStyle="1" w:styleId="31">
    <w:name w:val="正文文本首行缩进 字符"/>
    <w:basedOn w:val="30"/>
    <w:link w:val="14"/>
    <w:autoRedefine/>
    <w:qFormat/>
    <w:uiPriority w:val="0"/>
    <w:rPr>
      <w:rFonts w:ascii="Times New Roman" w:hAnsi="Times New Roman" w:eastAsia="宋体" w:cs="Times New Roman"/>
      <w:kern w:val="2"/>
      <w:sz w:val="28"/>
      <w:szCs w:val="20"/>
    </w:rPr>
  </w:style>
  <w:style w:type="character" w:customStyle="1" w:styleId="32">
    <w:name w:val="页脚 字符"/>
    <w:basedOn w:val="18"/>
    <w:link w:val="10"/>
    <w:autoRedefine/>
    <w:qFormat/>
    <w:uiPriority w:val="99"/>
    <w:rPr>
      <w:rFonts w:ascii="Times New Roman" w:hAnsi="Times New Roman" w:eastAsia="宋体" w:cs="Times New Roman"/>
      <w:sz w:val="18"/>
      <w:szCs w:val="18"/>
    </w:rPr>
  </w:style>
  <w:style w:type="character" w:customStyle="1" w:styleId="33">
    <w:name w:val="批注框文本 字符"/>
    <w:basedOn w:val="18"/>
    <w:link w:val="9"/>
    <w:autoRedefine/>
    <w:qFormat/>
    <w:uiPriority w:val="99"/>
    <w:rPr>
      <w:rFonts w:ascii="Times New Roman" w:hAnsi="Times New Roman" w:eastAsia="宋体" w:cs="Times New Roman"/>
      <w:kern w:val="2"/>
      <w:sz w:val="18"/>
      <w:szCs w:val="18"/>
    </w:rPr>
  </w:style>
  <w:style w:type="paragraph" w:customStyle="1" w:styleId="34">
    <w:name w:val="列出段落1"/>
    <w:basedOn w:val="1"/>
    <w:autoRedefine/>
    <w:qFormat/>
    <w:uiPriority w:val="1"/>
    <w:pPr>
      <w:numPr>
        <w:ilvl w:val="0"/>
        <w:numId w:val="1"/>
      </w:numPr>
      <w:ind w:left="420" w:firstLine="0" w:firstLineChars="0"/>
    </w:pPr>
  </w:style>
  <w:style w:type="character" w:customStyle="1" w:styleId="35">
    <w:name w:val="文档结构图 字符"/>
    <w:basedOn w:val="18"/>
    <w:link w:val="5"/>
    <w:autoRedefine/>
    <w:qFormat/>
    <w:uiPriority w:val="99"/>
    <w:rPr>
      <w:rFonts w:ascii="宋体" w:hAnsi="Times New Roman" w:eastAsia="宋体" w:cs="Times New Roman"/>
      <w:kern w:val="2"/>
      <w:sz w:val="18"/>
      <w:szCs w:val="18"/>
    </w:rPr>
  </w:style>
  <w:style w:type="paragraph" w:customStyle="1" w:styleId="36">
    <w:name w:val="列出段落2"/>
    <w:basedOn w:val="1"/>
    <w:autoRedefine/>
    <w:qFormat/>
    <w:uiPriority w:val="99"/>
    <w:pPr>
      <w:ind w:firstLine="420"/>
    </w:pPr>
  </w:style>
  <w:style w:type="paragraph" w:styleId="37">
    <w:name w:val="List Paragraph"/>
    <w:basedOn w:val="1"/>
    <w:autoRedefine/>
    <w:qFormat/>
    <w:uiPriority w:val="1"/>
  </w:style>
  <w:style w:type="character" w:customStyle="1" w:styleId="38">
    <w:name w:val="批注文字 字符"/>
    <w:basedOn w:val="18"/>
    <w:link w:val="6"/>
    <w:autoRedefine/>
    <w:qFormat/>
    <w:uiPriority w:val="99"/>
    <w:rPr>
      <w:rFonts w:ascii="Times New Roman" w:hAnsi="Times New Roman" w:cs="Times New Roman"/>
      <w:kern w:val="2"/>
      <w:sz w:val="21"/>
    </w:rPr>
  </w:style>
  <w:style w:type="character" w:customStyle="1" w:styleId="39">
    <w:name w:val="fontstyle01"/>
    <w:basedOn w:val="18"/>
    <w:autoRedefine/>
    <w:qFormat/>
    <w:uiPriority w:val="99"/>
    <w:rPr>
      <w:rFonts w:hint="eastAsia" w:ascii="仿宋" w:hAnsi="仿宋" w:eastAsia="仿宋"/>
      <w:color w:val="000000"/>
      <w:sz w:val="28"/>
      <w:szCs w:val="28"/>
    </w:rPr>
  </w:style>
  <w:style w:type="character" w:customStyle="1" w:styleId="40">
    <w:name w:val="font11"/>
    <w:basedOn w:val="18"/>
    <w:autoRedefine/>
    <w:qFormat/>
    <w:uiPriority w:val="99"/>
    <w:rPr>
      <w:rFonts w:hint="default" w:ascii="Times New Roman" w:hAnsi="Times New Roman" w:cs="Times New Roman"/>
      <w:color w:val="000000"/>
      <w:sz w:val="24"/>
      <w:szCs w:val="24"/>
      <w:u w:val="none"/>
    </w:rPr>
  </w:style>
  <w:style w:type="paragraph" w:customStyle="1" w:styleId="41">
    <w:name w:val="Other|1"/>
    <w:basedOn w:val="1"/>
    <w:autoRedefine/>
    <w:qFormat/>
    <w:uiPriority w:val="99"/>
    <w:pPr>
      <w:jc w:val="center"/>
    </w:pPr>
    <w:rPr>
      <w:rFonts w:ascii="宋体" w:hAnsi="宋体" w:cs="宋体"/>
      <w:kern w:val="0"/>
      <w:sz w:val="24"/>
      <w:szCs w:val="24"/>
      <w:lang w:val="zh-TW" w:eastAsia="zh-TW" w:bidi="zh-TW"/>
    </w:rPr>
  </w:style>
  <w:style w:type="character" w:customStyle="1" w:styleId="42">
    <w:name w:val="批注主题 字符"/>
    <w:basedOn w:val="38"/>
    <w:link w:val="13"/>
    <w:autoRedefine/>
    <w:semiHidden/>
    <w:qFormat/>
    <w:uiPriority w:val="99"/>
    <w:rPr>
      <w:rFonts w:ascii="Times New Roman" w:hAnsi="Times New Roman" w:eastAsia="宋体" w:cs="Times New Roman"/>
      <w:b/>
      <w:bCs/>
      <w:kern w:val="2"/>
      <w:sz w:val="21"/>
    </w:rPr>
  </w:style>
  <w:style w:type="paragraph" w:customStyle="1" w:styleId="43">
    <w:name w:val="修订1"/>
    <w:autoRedefine/>
    <w:hidden/>
    <w:semiHidden/>
    <w:qFormat/>
    <w:uiPriority w:val="99"/>
    <w:rPr>
      <w:rFonts w:ascii="Times New Roman" w:hAnsi="Times New Roman" w:eastAsia="宋体" w:cs="Times New Roman"/>
      <w:kern w:val="2"/>
      <w:sz w:val="21"/>
      <w:lang w:val="en-US" w:eastAsia="zh-CN" w:bidi="ar-SA"/>
    </w:rPr>
  </w:style>
  <w:style w:type="character" w:customStyle="1" w:styleId="44">
    <w:name w:val="button"/>
    <w:basedOn w:val="18"/>
    <w:autoRedefine/>
    <w:qFormat/>
    <w:uiPriority w:val="99"/>
  </w:style>
  <w:style w:type="character" w:customStyle="1" w:styleId="45">
    <w:name w:val="cdropright"/>
    <w:basedOn w:val="18"/>
    <w:autoRedefine/>
    <w:qFormat/>
    <w:uiPriority w:val="99"/>
  </w:style>
  <w:style w:type="character" w:customStyle="1" w:styleId="46">
    <w:name w:val="drapbtn"/>
    <w:basedOn w:val="18"/>
    <w:autoRedefine/>
    <w:qFormat/>
    <w:uiPriority w:val="99"/>
  </w:style>
  <w:style w:type="character" w:customStyle="1" w:styleId="47">
    <w:name w:val="cdropleft"/>
    <w:basedOn w:val="18"/>
    <w:autoRedefine/>
    <w:qFormat/>
    <w:uiPriority w:val="99"/>
  </w:style>
  <w:style w:type="character" w:customStyle="1" w:styleId="48">
    <w:name w:val="hilite4"/>
    <w:basedOn w:val="18"/>
    <w:autoRedefine/>
    <w:qFormat/>
    <w:uiPriority w:val="99"/>
    <w:rPr>
      <w:color w:val="FFFFFF"/>
      <w:shd w:val="clear" w:color="auto" w:fill="666666"/>
    </w:rPr>
  </w:style>
  <w:style w:type="character" w:customStyle="1" w:styleId="49">
    <w:name w:val="active2"/>
    <w:basedOn w:val="18"/>
    <w:autoRedefine/>
    <w:qFormat/>
    <w:uiPriority w:val="99"/>
    <w:rPr>
      <w:color w:val="00FF00"/>
      <w:shd w:val="clear" w:color="auto" w:fill="111111"/>
    </w:rPr>
  </w:style>
  <w:style w:type="character" w:customStyle="1" w:styleId="50">
    <w:name w:val="active3"/>
    <w:basedOn w:val="18"/>
    <w:autoRedefine/>
    <w:qFormat/>
    <w:uiPriority w:val="99"/>
    <w:rPr>
      <w:shd w:val="clear" w:color="auto" w:fill="EC3535"/>
    </w:rPr>
  </w:style>
  <w:style w:type="character" w:customStyle="1" w:styleId="51">
    <w:name w:val="pagechatarealistclose_box"/>
    <w:basedOn w:val="18"/>
    <w:autoRedefine/>
    <w:qFormat/>
    <w:uiPriority w:val="99"/>
  </w:style>
  <w:style w:type="character" w:customStyle="1" w:styleId="52">
    <w:name w:val="pagechatarealistclose_box1"/>
    <w:basedOn w:val="18"/>
    <w:autoRedefine/>
    <w:qFormat/>
    <w:uiPriority w:val="99"/>
  </w:style>
  <w:style w:type="character" w:customStyle="1" w:styleId="53">
    <w:name w:val="icontext1"/>
    <w:basedOn w:val="18"/>
    <w:autoRedefine/>
    <w:qFormat/>
    <w:uiPriority w:val="99"/>
  </w:style>
  <w:style w:type="character" w:customStyle="1" w:styleId="54">
    <w:name w:val="icontext11"/>
    <w:basedOn w:val="18"/>
    <w:autoRedefine/>
    <w:qFormat/>
    <w:uiPriority w:val="99"/>
  </w:style>
  <w:style w:type="character" w:customStyle="1" w:styleId="55">
    <w:name w:val="associateddata"/>
    <w:basedOn w:val="18"/>
    <w:autoRedefine/>
    <w:qFormat/>
    <w:uiPriority w:val="99"/>
    <w:rPr>
      <w:shd w:val="clear" w:color="auto" w:fill="50A6F9"/>
    </w:rPr>
  </w:style>
  <w:style w:type="character" w:customStyle="1" w:styleId="56">
    <w:name w:val="ico1654"/>
    <w:basedOn w:val="18"/>
    <w:autoRedefine/>
    <w:qFormat/>
    <w:uiPriority w:val="99"/>
  </w:style>
  <w:style w:type="character" w:customStyle="1" w:styleId="57">
    <w:name w:val="ico1655"/>
    <w:basedOn w:val="18"/>
    <w:autoRedefine/>
    <w:qFormat/>
    <w:uiPriority w:val="99"/>
  </w:style>
  <w:style w:type="character" w:customStyle="1" w:styleId="58">
    <w:name w:val="design_class"/>
    <w:basedOn w:val="18"/>
    <w:autoRedefine/>
    <w:qFormat/>
    <w:uiPriority w:val="99"/>
  </w:style>
  <w:style w:type="character" w:customStyle="1" w:styleId="59">
    <w:name w:val="layui-layer-tabnow"/>
    <w:basedOn w:val="18"/>
    <w:autoRedefine/>
    <w:qFormat/>
    <w:uiPriority w:val="99"/>
    <w:rPr>
      <w:bdr w:val="single" w:color="CCCCCC" w:sz="6" w:space="0"/>
      <w:shd w:val="clear" w:color="auto" w:fill="FFFFFF"/>
    </w:rPr>
  </w:style>
  <w:style w:type="character" w:customStyle="1" w:styleId="60">
    <w:name w:val="icontext3"/>
    <w:basedOn w:val="18"/>
    <w:autoRedefine/>
    <w:qFormat/>
    <w:uiPriority w:val="99"/>
  </w:style>
  <w:style w:type="character" w:customStyle="1" w:styleId="61">
    <w:name w:val="iconline2"/>
    <w:basedOn w:val="18"/>
    <w:autoRedefine/>
    <w:qFormat/>
    <w:uiPriority w:val="99"/>
  </w:style>
  <w:style w:type="character" w:customStyle="1" w:styleId="62">
    <w:name w:val="iconline21"/>
    <w:basedOn w:val="18"/>
    <w:autoRedefine/>
    <w:qFormat/>
    <w:uiPriority w:val="99"/>
  </w:style>
  <w:style w:type="character" w:customStyle="1" w:styleId="63">
    <w:name w:val="cy"/>
    <w:basedOn w:val="18"/>
    <w:autoRedefine/>
    <w:qFormat/>
    <w:uiPriority w:val="99"/>
  </w:style>
  <w:style w:type="character" w:customStyle="1" w:styleId="64">
    <w:name w:val="icontext2"/>
    <w:basedOn w:val="18"/>
    <w:autoRedefine/>
    <w:qFormat/>
    <w:uiPriority w:val="99"/>
  </w:style>
  <w:style w:type="character" w:customStyle="1" w:styleId="65">
    <w:name w:val="after"/>
    <w:basedOn w:val="18"/>
    <w:autoRedefine/>
    <w:qFormat/>
    <w:uiPriority w:val="99"/>
    <w:rPr>
      <w:sz w:val="0"/>
      <w:szCs w:val="0"/>
    </w:rPr>
  </w:style>
  <w:style w:type="character" w:customStyle="1" w:styleId="66">
    <w:name w:val="xdrichtextbox"/>
    <w:basedOn w:val="18"/>
    <w:autoRedefine/>
    <w:qFormat/>
    <w:uiPriority w:val="99"/>
    <w:rPr>
      <w:color w:val="auto"/>
      <w:sz w:val="18"/>
      <w:szCs w:val="18"/>
      <w:u w:val="none"/>
      <w:bdr w:val="single" w:color="DCDCDC" w:sz="8" w:space="0"/>
      <w:shd w:val="clear" w:color="auto" w:fill="auto"/>
    </w:rPr>
  </w:style>
  <w:style w:type="character" w:customStyle="1" w:styleId="67">
    <w:name w:val="choosename"/>
    <w:basedOn w:val="18"/>
    <w:autoRedefine/>
    <w:qFormat/>
    <w:uiPriority w:val="99"/>
  </w:style>
  <w:style w:type="character" w:customStyle="1" w:styleId="68">
    <w:name w:val="w32"/>
    <w:basedOn w:val="18"/>
    <w:autoRedefine/>
    <w:qFormat/>
    <w:uiPriority w:val="99"/>
  </w:style>
  <w:style w:type="character" w:customStyle="1" w:styleId="69">
    <w:name w:val="first-child"/>
    <w:basedOn w:val="18"/>
    <w:autoRedefine/>
    <w:qFormat/>
    <w:uiPriority w:val="99"/>
  </w:style>
  <w:style w:type="character" w:customStyle="1" w:styleId="70">
    <w:name w:val="tmpztreemove_arrow"/>
    <w:basedOn w:val="18"/>
    <w:autoRedefine/>
    <w:qFormat/>
    <w:uiPriority w:val="99"/>
  </w:style>
  <w:style w:type="character" w:customStyle="1" w:styleId="71">
    <w:name w:val="edit_class"/>
    <w:basedOn w:val="18"/>
    <w:autoRedefine/>
    <w:qFormat/>
    <w:uiPriority w:val="99"/>
  </w:style>
  <w:style w:type="character" w:customStyle="1" w:styleId="72">
    <w:name w:val="biggerthanmax"/>
    <w:basedOn w:val="18"/>
    <w:autoRedefine/>
    <w:qFormat/>
    <w:uiPriority w:val="99"/>
    <w:rPr>
      <w:shd w:val="clear" w:color="auto" w:fill="FFFF00"/>
    </w:rPr>
  </w:style>
  <w:style w:type="character" w:customStyle="1" w:styleId="73">
    <w:name w:val="标题 1 字符"/>
    <w:basedOn w:val="18"/>
    <w:link w:val="2"/>
    <w:autoRedefine/>
    <w:qFormat/>
    <w:uiPriority w:val="0"/>
    <w:rPr>
      <w:rFonts w:eastAsia="Times New Roman"/>
      <w:kern w:val="44"/>
      <w:sz w:val="44"/>
      <w:szCs w:val="44"/>
    </w:rPr>
  </w:style>
  <w:style w:type="character" w:customStyle="1" w:styleId="74">
    <w:name w:val="标题 2 字符"/>
    <w:basedOn w:val="18"/>
    <w:link w:val="3"/>
    <w:autoRedefine/>
    <w:qFormat/>
    <w:uiPriority w:val="0"/>
    <w:rPr>
      <w:rFonts w:eastAsia="仿宋" w:asciiTheme="majorHAnsi" w:hAnsiTheme="majorHAnsi" w:cstheme="majorBidi"/>
      <w:b/>
      <w:bCs/>
      <w:kern w:val="2"/>
      <w:sz w:val="30"/>
      <w:szCs w:val="32"/>
    </w:rPr>
  </w:style>
  <w:style w:type="paragraph" w:customStyle="1" w:styleId="75">
    <w:name w:val="修订2"/>
    <w:autoRedefine/>
    <w:hidden/>
    <w:semiHidden/>
    <w:qFormat/>
    <w:uiPriority w:val="99"/>
    <w:rPr>
      <w:rFonts w:ascii="Times New Roman" w:hAnsi="Times New Roman" w:eastAsia="Times New Roman" w:cs="Times New Roman"/>
      <w:kern w:val="2"/>
      <w:sz w:val="28"/>
      <w:lang w:val="en-US" w:eastAsia="zh-CN" w:bidi="ar-SA"/>
    </w:rPr>
  </w:style>
  <w:style w:type="paragraph" w:customStyle="1" w:styleId="76">
    <w:name w:val="修订3"/>
    <w:autoRedefine/>
    <w:hidden/>
    <w:unhideWhenUsed/>
    <w:qFormat/>
    <w:uiPriority w:val="99"/>
    <w:rPr>
      <w:rFonts w:ascii="Times New Roman" w:hAnsi="Times New Roman" w:eastAsia="Times New Roman" w:cs="Times New Roman"/>
      <w:kern w:val="2"/>
      <w:sz w:val="28"/>
      <w:lang w:val="en-US" w:eastAsia="zh-CN" w:bidi="ar-SA"/>
    </w:rPr>
  </w:style>
  <w:style w:type="character" w:customStyle="1" w:styleId="77">
    <w:name w:val="页眉 字符"/>
    <w:basedOn w:val="18"/>
    <w:link w:val="11"/>
    <w:autoRedefine/>
    <w:qFormat/>
    <w:uiPriority w:val="99"/>
    <w:rPr>
      <w:rFonts w:eastAsia="Times New Roman"/>
      <w:kern w:val="2"/>
      <w:sz w:val="18"/>
      <w:szCs w:val="18"/>
    </w:rPr>
  </w:style>
  <w:style w:type="paragraph" w:customStyle="1" w:styleId="78">
    <w:name w:val="修订4"/>
    <w:autoRedefine/>
    <w:hidden/>
    <w:unhideWhenUsed/>
    <w:qFormat/>
    <w:uiPriority w:val="99"/>
    <w:rPr>
      <w:rFonts w:ascii="Times New Roman" w:hAnsi="Times New Roman" w:eastAsia="Times New Roman" w:cs="Times New Roman"/>
      <w:kern w:val="2"/>
      <w:sz w:val="28"/>
      <w:lang w:val="en-US" w:eastAsia="zh-CN" w:bidi="ar-SA"/>
    </w:rPr>
  </w:style>
  <w:style w:type="paragraph" w:customStyle="1" w:styleId="79">
    <w:name w:val="修订5"/>
    <w:autoRedefine/>
    <w:hidden/>
    <w:unhideWhenUsed/>
    <w:qFormat/>
    <w:uiPriority w:val="99"/>
    <w:rPr>
      <w:rFonts w:ascii="Times New Roman" w:hAnsi="Times New Roman" w:eastAsia="Times New Roman" w:cs="Times New Roman"/>
      <w:kern w:val="2"/>
      <w:sz w:val="28"/>
      <w:lang w:val="en-US" w:eastAsia="zh-CN" w:bidi="ar-SA"/>
    </w:rPr>
  </w:style>
  <w:style w:type="paragraph" w:customStyle="1" w:styleId="80">
    <w:name w:val="修订6"/>
    <w:autoRedefine/>
    <w:hidden/>
    <w:unhideWhenUsed/>
    <w:qFormat/>
    <w:uiPriority w:val="99"/>
    <w:rPr>
      <w:rFonts w:ascii="Times New Roman" w:hAnsi="Times New Roman" w:eastAsia="Times New Roman" w:cs="Times New Roman"/>
      <w:kern w:val="2"/>
      <w:sz w:val="28"/>
      <w:lang w:val="en-US" w:eastAsia="zh-CN" w:bidi="ar-SA"/>
    </w:rPr>
  </w:style>
  <w:style w:type="paragraph" w:customStyle="1" w:styleId="81">
    <w:name w:val="修订7"/>
    <w:autoRedefine/>
    <w:hidden/>
    <w:unhideWhenUsed/>
    <w:qFormat/>
    <w:uiPriority w:val="99"/>
    <w:rPr>
      <w:rFonts w:ascii="Times New Roman" w:hAnsi="Times New Roman" w:eastAsia="Times New Roman" w:cs="Times New Roman"/>
      <w:kern w:val="2"/>
      <w:sz w:val="28"/>
      <w:lang w:val="en-US" w:eastAsia="zh-CN" w:bidi="ar-SA"/>
    </w:rPr>
  </w:style>
  <w:style w:type="paragraph" w:customStyle="1" w:styleId="82">
    <w:name w:val="Revision"/>
    <w:autoRedefine/>
    <w:hidden/>
    <w:unhideWhenUsed/>
    <w:qFormat/>
    <w:uiPriority w:val="99"/>
    <w:rPr>
      <w:rFonts w:ascii="Times New Roman" w:hAnsi="Times New Roman" w:eastAsia="Times New Roman" w:cs="Times New Roman"/>
      <w:kern w:val="2"/>
      <w:sz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36</Pages>
  <Words>7294</Words>
  <Characters>7567</Characters>
  <Lines>87</Lines>
  <Paragraphs>24</Paragraphs>
  <TotalTime>5</TotalTime>
  <ScaleCrop>false</ScaleCrop>
  <LinksUpToDate>false</LinksUpToDate>
  <CharactersWithSpaces>7895</CharactersWithSpaces>
  <Application>WPS Office_12.1.3.27451_F1E327BC-269C-435d-A152-05C5408002CA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2024-03-30T08:20:00Z</dcterms:created>
  <dc:creator>Jeo Xie</dc:creator>
  <cp:lastModifiedBy>梁金柱</cp:lastModifiedBy>
  <cp:lastPrinted>2026-09-07T11:40:44Z</cp:lastPrinted>
  <dcterms:modified xsi:type="dcterms:W3CDTF">2026-09-07T11:41:06Z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2052-12.1.3.27451</vt:lpwstr>
  </property>
  <property fmtid="{D5CDD505-2E9C-101B-9397-08002B2CF9AE}" pid="3" name="ICV">
    <vt:lpwstr>37D21EA2860E43C4B5296A9FAB8C0E4E</vt:lpwstr>
  </property>
  <property fmtid="{D5CDD505-2E9C-101B-9397-08002B2CF9AE}" pid="4" name="KSOTemplateDocerSaveRecord">
    <vt:lpwstr>eyJoZGlkIjoiNDUwMTFkMDI3ZjBmZjczM2Q3M2EwOGI5M2VjYzUzMDkiLCJ1c2VySWQiOiIxNTk4MjA3NTk5In0=</vt:lpwstr>
  </property>
</Properties>
</file>