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3045F">
      <w:pPr>
        <w:jc w:val="center"/>
        <w:rPr>
          <w:rFonts w:ascii="宋体" w:hAnsi="宋体" w:cs="宋体"/>
          <w:sz w:val="24"/>
          <w:szCs w:val="24"/>
        </w:rPr>
      </w:pPr>
    </w:p>
    <w:p w14:paraId="2480DE85">
      <w:pPr>
        <w:pStyle w:val="3"/>
        <w:ind w:left="0" w:leftChars="0"/>
        <w:jc w:val="center"/>
        <w:rPr>
          <w:rFonts w:hint="eastAsia" w:ascii="宋体" w:hAnsi="宋体" w:cs="宋体"/>
          <w:b/>
          <w:bCs/>
          <w:sz w:val="44"/>
          <w:szCs w:val="44"/>
        </w:rPr>
      </w:pPr>
    </w:p>
    <w:p w14:paraId="2BE84265">
      <w:pPr>
        <w:pStyle w:val="3"/>
        <w:ind w:left="0" w:leftChars="0"/>
        <w:jc w:val="center"/>
        <w:rPr>
          <w:rFonts w:hint="eastAsia" w:ascii="宋体" w:hAnsi="宋体" w:cs="宋体"/>
          <w:b/>
          <w:bCs/>
          <w:sz w:val="44"/>
          <w:szCs w:val="44"/>
        </w:rPr>
      </w:pPr>
    </w:p>
    <w:p w14:paraId="30A5150F">
      <w:pPr>
        <w:pStyle w:val="3"/>
        <w:ind w:left="1325" w:leftChars="0" w:hanging="1325" w:hangingChars="300"/>
        <w:jc w:val="both"/>
        <w:rPr>
          <w:rFonts w:ascii="宋体" w:hAnsi="宋体" w:cs="宋体"/>
          <w:b/>
          <w:bCs/>
          <w:sz w:val="44"/>
          <w:szCs w:val="44"/>
        </w:rPr>
      </w:pPr>
      <w:r>
        <w:rPr>
          <w:rFonts w:hint="eastAsia" w:ascii="宋体" w:hAnsi="宋体" w:cs="宋体"/>
          <w:b/>
          <w:bCs/>
          <w:sz w:val="44"/>
          <w:szCs w:val="44"/>
        </w:rPr>
        <w:t>新东粤公司办公楼卫生间及全域设施维修与安全隐患整治项目合同</w:t>
      </w:r>
    </w:p>
    <w:p w14:paraId="6C2C895D">
      <w:pPr>
        <w:rPr>
          <w:rFonts w:ascii="宋体" w:hAnsi="宋体" w:cs="宋体"/>
          <w:sz w:val="24"/>
          <w:szCs w:val="24"/>
        </w:rPr>
      </w:pPr>
    </w:p>
    <w:p w14:paraId="0F78363E">
      <w:pPr>
        <w:rPr>
          <w:rFonts w:ascii="宋体" w:hAnsi="宋体" w:cs="宋体"/>
          <w:sz w:val="24"/>
          <w:szCs w:val="24"/>
        </w:rPr>
      </w:pPr>
    </w:p>
    <w:p w14:paraId="5C755EAC">
      <w:pPr>
        <w:rPr>
          <w:rFonts w:ascii="宋体" w:hAnsi="宋体" w:cs="宋体"/>
          <w:sz w:val="24"/>
          <w:szCs w:val="24"/>
        </w:rPr>
      </w:pPr>
    </w:p>
    <w:p w14:paraId="2A6A7388">
      <w:pPr>
        <w:ind w:firstLine="1606" w:firstLineChars="500"/>
        <w:jc w:val="both"/>
        <w:rPr>
          <w:rFonts w:ascii="宋体" w:hAnsi="宋体" w:cs="宋体"/>
          <w:b/>
          <w:bCs/>
          <w:sz w:val="32"/>
          <w:szCs w:val="32"/>
          <w:u w:val="single"/>
        </w:rPr>
      </w:pPr>
      <w:r>
        <w:rPr>
          <w:rFonts w:hint="eastAsia" w:ascii="宋体" w:hAnsi="宋体" w:cs="宋体"/>
          <w:b/>
          <w:bCs/>
          <w:sz w:val="32"/>
          <w:szCs w:val="32"/>
        </w:rPr>
        <w:t>甲方：</w:t>
      </w:r>
    </w:p>
    <w:p w14:paraId="7C497B22">
      <w:pPr>
        <w:ind w:firstLine="1606" w:firstLineChars="500"/>
        <w:jc w:val="both"/>
        <w:rPr>
          <w:rFonts w:ascii="宋体" w:hAnsi="宋体" w:cs="宋体"/>
          <w:b/>
          <w:bCs/>
          <w:sz w:val="24"/>
          <w:szCs w:val="24"/>
          <w:u w:val="single"/>
        </w:rPr>
      </w:pPr>
      <w:r>
        <w:rPr>
          <w:rFonts w:hint="eastAsia" w:ascii="宋体" w:hAnsi="宋体" w:cs="宋体"/>
          <w:b/>
          <w:bCs/>
          <w:sz w:val="32"/>
          <w:szCs w:val="32"/>
        </w:rPr>
        <w:t>乙方</w:t>
      </w:r>
      <w:r>
        <w:rPr>
          <w:rFonts w:hint="eastAsia" w:ascii="宋体" w:hAnsi="宋体" w:cs="宋体"/>
          <w:b/>
          <w:bCs/>
          <w:sz w:val="24"/>
          <w:szCs w:val="24"/>
        </w:rPr>
        <w:t>：</w:t>
      </w:r>
    </w:p>
    <w:p w14:paraId="05BE0A77">
      <w:pPr>
        <w:pStyle w:val="2"/>
        <w:rPr>
          <w:szCs w:val="24"/>
          <w:lang w:val="en-US"/>
        </w:rPr>
      </w:pPr>
    </w:p>
    <w:p w14:paraId="5943637C">
      <w:pPr>
        <w:pStyle w:val="2"/>
        <w:rPr>
          <w:szCs w:val="24"/>
          <w:lang w:val="en-US"/>
        </w:rPr>
      </w:pPr>
    </w:p>
    <w:p w14:paraId="2C89F8F1">
      <w:pPr>
        <w:pStyle w:val="2"/>
        <w:rPr>
          <w:szCs w:val="24"/>
          <w:lang w:val="en-US"/>
        </w:rPr>
      </w:pPr>
    </w:p>
    <w:p w14:paraId="2102A016">
      <w:pPr>
        <w:pStyle w:val="2"/>
        <w:jc w:val="center"/>
        <w:outlineLvl w:val="1"/>
        <w:rPr>
          <w:szCs w:val="24"/>
          <w:lang w:val="en-US"/>
        </w:rPr>
      </w:pPr>
      <w:bookmarkStart w:id="0" w:name="_Toc22020"/>
      <w:bookmarkStart w:id="1" w:name="_Toc121395307"/>
      <w:bookmarkStart w:id="2" w:name="_Toc18093"/>
      <w:bookmarkStart w:id="3" w:name="_Toc17724"/>
      <w:r>
        <w:rPr>
          <w:rFonts w:hint="eastAsia"/>
          <w:szCs w:val="24"/>
        </w:rPr>
        <w:t>年</w:t>
      </w:r>
      <w:r>
        <w:rPr>
          <w:rFonts w:hint="eastAsia"/>
          <w:szCs w:val="24"/>
          <w:lang w:val="en-US"/>
        </w:rPr>
        <w:t xml:space="preserve">    </w:t>
      </w:r>
      <w:r>
        <w:rPr>
          <w:rFonts w:hint="eastAsia"/>
          <w:szCs w:val="24"/>
        </w:rPr>
        <w:t>月</w:t>
      </w:r>
      <w:r>
        <w:rPr>
          <w:rFonts w:hint="eastAsia"/>
          <w:szCs w:val="24"/>
          <w:lang w:val="en-US"/>
        </w:rPr>
        <w:t xml:space="preserve">    </w:t>
      </w:r>
      <w:r>
        <w:rPr>
          <w:rFonts w:hint="eastAsia"/>
          <w:szCs w:val="24"/>
        </w:rPr>
        <w:t>日</w:t>
      </w:r>
      <w:bookmarkEnd w:id="0"/>
      <w:bookmarkEnd w:id="1"/>
      <w:bookmarkEnd w:id="2"/>
      <w:bookmarkEnd w:id="3"/>
    </w:p>
    <w:p w14:paraId="33059976">
      <w:pPr>
        <w:pStyle w:val="2"/>
        <w:rPr>
          <w:szCs w:val="24"/>
          <w:lang w:val="en-US"/>
        </w:rPr>
      </w:pPr>
    </w:p>
    <w:p w14:paraId="5788232D">
      <w:pPr>
        <w:pStyle w:val="2"/>
        <w:rPr>
          <w:szCs w:val="24"/>
          <w:lang w:val="en-US"/>
        </w:rPr>
      </w:pPr>
      <w:bookmarkStart w:id="53" w:name="_GoBack"/>
      <w:bookmarkEnd w:id="53"/>
    </w:p>
    <w:p w14:paraId="3644CE7D">
      <w:pPr>
        <w:pStyle w:val="2"/>
        <w:rPr>
          <w:szCs w:val="24"/>
          <w:lang w:val="en-US"/>
        </w:rPr>
      </w:pPr>
    </w:p>
    <w:p w14:paraId="74B5DAC2">
      <w:pPr>
        <w:rPr>
          <w:rFonts w:cs="仿宋" w:asciiTheme="minorEastAsia" w:hAnsiTheme="minorEastAsia" w:eastAsiaTheme="minorEastAsia"/>
          <w:szCs w:val="21"/>
        </w:rPr>
      </w:pPr>
      <w:r>
        <w:rPr>
          <w:lang w:bidi="zh-CN"/>
        </w:rPr>
        <w:br w:type="page"/>
      </w:r>
      <w:r>
        <w:rPr>
          <w:rFonts w:hint="eastAsia" w:cs="仿宋" w:asciiTheme="minorEastAsia" w:hAnsiTheme="minorEastAsia" w:eastAsiaTheme="minorEastAsia"/>
          <w:szCs w:val="21"/>
        </w:rPr>
        <w:t>甲方：</w:t>
      </w:r>
      <w:r>
        <w:rPr>
          <w:rFonts w:hint="eastAsia" w:cs="仿宋" w:asciiTheme="minorEastAsia" w:hAnsiTheme="minorEastAsia" w:eastAsiaTheme="minorEastAsia"/>
          <w:szCs w:val="21"/>
          <w:u w:val="single"/>
        </w:rPr>
        <w:t xml:space="preserve">            </w:t>
      </w:r>
    </w:p>
    <w:p w14:paraId="06F9A7ED">
      <w:pPr>
        <w:rPr>
          <w:rFonts w:cs="仿宋" w:asciiTheme="minorEastAsia" w:hAnsiTheme="minorEastAsia" w:eastAsiaTheme="minorEastAsia"/>
          <w:szCs w:val="21"/>
          <w:u w:val="single"/>
        </w:rPr>
      </w:pPr>
      <w:r>
        <w:rPr>
          <w:rFonts w:hint="eastAsia" w:cs="仿宋" w:asciiTheme="minorEastAsia" w:hAnsiTheme="minorEastAsia" w:eastAsiaTheme="minorEastAsia"/>
          <w:szCs w:val="21"/>
        </w:rPr>
        <w:t>乙方：</w:t>
      </w:r>
      <w:r>
        <w:rPr>
          <w:rFonts w:hint="eastAsia" w:cs="仿宋" w:asciiTheme="minorEastAsia" w:hAnsiTheme="minorEastAsia" w:eastAsiaTheme="minorEastAsia"/>
          <w:szCs w:val="21"/>
          <w:u w:val="single"/>
        </w:rPr>
        <w:t xml:space="preserve">            </w:t>
      </w:r>
    </w:p>
    <w:p w14:paraId="0C9024C0">
      <w:pPr>
        <w:ind w:firstLine="420" w:firstLineChars="200"/>
        <w:rPr>
          <w:rFonts w:cs="仿宋" w:asciiTheme="minorEastAsia" w:hAnsiTheme="minorEastAsia" w:eastAsiaTheme="minorEastAsia"/>
          <w:szCs w:val="21"/>
        </w:rPr>
      </w:pPr>
      <w:r>
        <w:rPr>
          <w:rFonts w:hint="eastAsia" w:cs="Times New Roman" w:asciiTheme="minorEastAsia" w:hAnsiTheme="minorEastAsia" w:eastAsiaTheme="minorEastAsia"/>
          <w:szCs w:val="21"/>
        </w:rPr>
        <w:t>为了保护甲乙双方合法权益，根据《中华人民共和国民法典》，在平等自愿的基础上，按照下面的条款和条件，签署本合同。</w:t>
      </w:r>
    </w:p>
    <w:p w14:paraId="170BD80D">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 xml:space="preserve">第一条　合同项目 </w:t>
      </w:r>
    </w:p>
    <w:p w14:paraId="3A791506">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1.工程名称：</w:t>
      </w:r>
      <w:r>
        <w:rPr>
          <w:rFonts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rPr>
        <w:t xml:space="preserve">         </w:t>
      </w:r>
      <w:r>
        <w:rPr>
          <w:rFonts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rPr>
        <w:t>。</w:t>
      </w:r>
    </w:p>
    <w:p w14:paraId="7728E128">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2.工程地点：</w:t>
      </w:r>
      <w:r>
        <w:rPr>
          <w:rFonts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rPr>
        <w:t xml:space="preserve">          </w:t>
      </w:r>
      <w:r>
        <w:rPr>
          <w:rFonts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rPr>
        <w:t>。</w:t>
      </w:r>
    </w:p>
    <w:p w14:paraId="69F6110E">
      <w:pPr>
        <w:ind w:firstLine="420" w:firstLineChars="200"/>
        <w:rPr>
          <w:rFonts w:cs="仿宋_GB2312" w:asciiTheme="minorEastAsia" w:hAnsiTheme="minorEastAsia" w:eastAsiaTheme="minorEastAsia"/>
          <w:szCs w:val="21"/>
          <w:u w:val="single"/>
        </w:rPr>
      </w:pPr>
      <w:r>
        <w:rPr>
          <w:rFonts w:hint="eastAsia" w:cs="仿宋_GB2312" w:asciiTheme="minorEastAsia" w:hAnsiTheme="minorEastAsia" w:eastAsiaTheme="minorEastAsia"/>
          <w:kern w:val="2"/>
          <w:szCs w:val="21"/>
        </w:rPr>
        <w:t>3.项目概述：</w:t>
      </w:r>
      <w:r>
        <w:rPr>
          <w:rFonts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rPr>
        <w:t xml:space="preserve">         。</w:t>
      </w:r>
    </w:p>
    <w:p w14:paraId="7A0FCAC7">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第二条　工程期限</w:t>
      </w:r>
    </w:p>
    <w:p w14:paraId="6E852B5F">
      <w:pPr>
        <w:ind w:firstLine="420" w:firstLineChars="200"/>
        <w:rPr>
          <w:rFonts w:hint="eastAsia" w:cs="仿宋_GB2312" w:asciiTheme="minorEastAsia" w:hAnsiTheme="minorEastAsia" w:eastAsiaTheme="minorEastAsia"/>
          <w:color w:val="auto"/>
          <w:kern w:val="2"/>
          <w:szCs w:val="21"/>
          <w:u w:val="single"/>
        </w:rPr>
      </w:pPr>
      <w:r>
        <w:rPr>
          <w:rFonts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rPr>
        <w:t>乙方自合同签订后收到甲方进场通知之日起</w:t>
      </w:r>
      <w:r>
        <w:rPr>
          <w:rFonts w:hint="eastAsia" w:cs="仿宋_GB2312" w:asciiTheme="minorEastAsia" w:hAnsiTheme="minorEastAsia" w:eastAsiaTheme="minorEastAsia"/>
          <w:kern w:val="2"/>
          <w:szCs w:val="21"/>
          <w:u w:val="single"/>
          <w:lang w:val="en-US" w:eastAsia="zh-CN"/>
        </w:rPr>
        <w:t xml:space="preserve">     </w:t>
      </w:r>
      <w:r>
        <w:rPr>
          <w:rFonts w:hint="eastAsia" w:cs="仿宋_GB2312" w:asciiTheme="minorEastAsia" w:hAnsiTheme="minorEastAsia" w:eastAsiaTheme="minorEastAsia"/>
          <w:kern w:val="2"/>
          <w:szCs w:val="21"/>
          <w:u w:val="single"/>
          <w:lang w:eastAsia="zh-CN"/>
        </w:rPr>
        <w:t>个日历天</w:t>
      </w:r>
      <w:r>
        <w:rPr>
          <w:rFonts w:hint="eastAsia" w:cs="仿宋_GB2312" w:asciiTheme="minorEastAsia" w:hAnsiTheme="minorEastAsia" w:eastAsiaTheme="minorEastAsia"/>
          <w:kern w:val="2"/>
          <w:szCs w:val="21"/>
          <w:u w:val="single"/>
        </w:rPr>
        <w:t>内完成施工，并经乙方验收合</w:t>
      </w:r>
      <w:r>
        <w:rPr>
          <w:rFonts w:hint="eastAsia" w:cs="仿宋_GB2312" w:asciiTheme="minorEastAsia" w:hAnsiTheme="minorEastAsia" w:eastAsiaTheme="minorEastAsia"/>
          <w:color w:val="auto"/>
          <w:kern w:val="2"/>
          <w:szCs w:val="21"/>
          <w:u w:val="single"/>
        </w:rPr>
        <w:t>格。</w:t>
      </w:r>
    </w:p>
    <w:p w14:paraId="03531D2B">
      <w:pPr>
        <w:ind w:firstLine="420" w:firstLineChars="200"/>
        <w:rPr>
          <w:rFonts w:hint="eastAsia" w:ascii="宋体" w:hAnsi="宋体" w:eastAsia="宋体"/>
          <w:bCs/>
          <w:color w:val="auto"/>
          <w:szCs w:val="21"/>
        </w:rPr>
      </w:pPr>
      <w:r>
        <w:rPr>
          <w:rFonts w:hint="eastAsia" w:ascii="宋体" w:hAnsi="宋体" w:eastAsia="宋体"/>
          <w:bCs/>
          <w:color w:val="auto"/>
          <w:szCs w:val="21"/>
        </w:rPr>
        <w:t>上述总工期指日历天数，包括所有法定假期、休息日、暴风雨、高温天气、各专业工程工序配合所需时间、现场临时停电时间在内。计划开工日期</w:t>
      </w:r>
      <w:r>
        <w:rPr>
          <w:rFonts w:hint="eastAsia" w:ascii="宋体" w:hAnsi="宋体"/>
          <w:bCs/>
          <w:color w:val="auto"/>
          <w:szCs w:val="21"/>
          <w:lang w:val="en-US" w:eastAsia="zh-CN"/>
        </w:rPr>
        <w:t xml:space="preserve"> </w:t>
      </w:r>
      <w:r>
        <w:rPr>
          <w:rFonts w:hint="eastAsia" w:ascii="宋体" w:hAnsi="宋体" w:eastAsia="宋体"/>
          <w:bCs/>
          <w:color w:val="auto"/>
          <w:szCs w:val="21"/>
          <w:lang w:val="en-US" w:eastAsia="zh-CN"/>
        </w:rPr>
        <w:t xml:space="preserve">  年   月   日，计划完工时间</w:t>
      </w:r>
      <w:r>
        <w:rPr>
          <w:rFonts w:hint="eastAsia" w:ascii="宋体" w:hAnsi="宋体"/>
          <w:bCs/>
          <w:color w:val="auto"/>
          <w:szCs w:val="21"/>
          <w:lang w:val="en-US" w:eastAsia="zh-CN"/>
        </w:rPr>
        <w:t xml:space="preserve">  </w:t>
      </w:r>
      <w:r>
        <w:rPr>
          <w:rFonts w:hint="eastAsia" w:ascii="宋体" w:hAnsi="宋体" w:eastAsia="宋体"/>
          <w:bCs/>
          <w:color w:val="auto"/>
          <w:szCs w:val="21"/>
          <w:lang w:val="en-US" w:eastAsia="zh-CN"/>
        </w:rPr>
        <w:t xml:space="preserve"> 年   月   日</w:t>
      </w:r>
      <w:r>
        <w:rPr>
          <w:rFonts w:hint="eastAsia" w:ascii="宋体" w:hAnsi="宋体" w:eastAsia="宋体"/>
          <w:bCs/>
          <w:color w:val="auto"/>
          <w:szCs w:val="21"/>
          <w:lang w:eastAsia="zh-CN"/>
        </w:rPr>
        <w:t>，</w:t>
      </w:r>
      <w:r>
        <w:rPr>
          <w:rFonts w:hint="eastAsia" w:ascii="宋体" w:hAnsi="宋体" w:eastAsia="宋体"/>
          <w:bCs/>
          <w:color w:val="auto"/>
          <w:szCs w:val="21"/>
        </w:rPr>
        <w:t>具体开工日期以甲方项目部书面通知为准</w:t>
      </w:r>
      <w:r>
        <w:rPr>
          <w:rFonts w:hint="eastAsia" w:ascii="宋体" w:hAnsi="宋体" w:eastAsia="宋体"/>
          <w:bCs/>
          <w:color w:val="auto"/>
          <w:szCs w:val="21"/>
          <w:lang w:eastAsia="zh-CN"/>
        </w:rPr>
        <w:t>（</w:t>
      </w:r>
      <w:r>
        <w:rPr>
          <w:rFonts w:hint="eastAsia" w:ascii="宋体" w:hAnsi="宋体" w:eastAsia="宋体"/>
          <w:bCs/>
          <w:color w:val="auto"/>
          <w:szCs w:val="21"/>
          <w:lang w:val="en-US" w:eastAsia="zh-CN"/>
        </w:rPr>
        <w:t>乙方确认，在此之前乙方会做好开工前的准备工作，但若甲方未按计划开工日期开工的、也不会据此向甲方主张任何延期开工的损失索赔）</w:t>
      </w:r>
      <w:r>
        <w:rPr>
          <w:rFonts w:hint="eastAsia" w:ascii="宋体" w:hAnsi="宋体" w:eastAsia="宋体"/>
          <w:bCs/>
          <w:color w:val="auto"/>
          <w:szCs w:val="21"/>
        </w:rPr>
        <w:t>。</w:t>
      </w:r>
    </w:p>
    <w:p w14:paraId="62DF7F9B">
      <w:pPr>
        <w:ind w:firstLine="420" w:firstLineChars="200"/>
        <w:rPr>
          <w:rFonts w:hint="eastAsia" w:ascii="宋体" w:hAnsi="宋体" w:eastAsia="宋体"/>
          <w:bCs/>
          <w:color w:val="auto"/>
          <w:szCs w:val="21"/>
        </w:rPr>
      </w:pPr>
      <w:r>
        <w:rPr>
          <w:rFonts w:hint="eastAsia" w:ascii="宋体" w:hAnsi="宋体" w:eastAsia="宋体"/>
          <w:bCs/>
          <w:color w:val="auto"/>
          <w:szCs w:val="21"/>
        </w:rPr>
        <w:t>乙方保证在上述工期要求前竣工验收合格并具备交付使用条件。本工期春节、五一、十一等法定节假日及工程所在地所属政府规定的不能施工的时间已包含在内，乙方所提交进度计划视为已包含上述节假日及工程所在地所属政府规定的不能施工的时间，乙方不得因此提出赶工费用</w:t>
      </w:r>
      <w:r>
        <w:rPr>
          <w:rFonts w:hint="eastAsia" w:ascii="宋体" w:hAnsi="宋体" w:eastAsia="宋体"/>
          <w:bCs/>
          <w:color w:val="auto"/>
          <w:szCs w:val="21"/>
          <w:lang w:eastAsia="zh-CN"/>
        </w:rPr>
        <w:t>（</w:t>
      </w:r>
      <w:r>
        <w:rPr>
          <w:rFonts w:hint="eastAsia" w:ascii="宋体" w:hAnsi="宋体" w:eastAsia="宋体"/>
          <w:bCs/>
          <w:color w:val="auto"/>
          <w:szCs w:val="21"/>
          <w:lang w:val="en-US" w:eastAsia="zh-CN"/>
        </w:rPr>
        <w:t>因乙方未合理安排好施工导致无法满足节点工期，全部责任由乙方承担）</w:t>
      </w:r>
      <w:r>
        <w:rPr>
          <w:rFonts w:hint="eastAsia" w:ascii="宋体" w:hAnsi="宋体" w:eastAsia="宋体"/>
          <w:bCs/>
          <w:color w:val="auto"/>
          <w:szCs w:val="21"/>
        </w:rPr>
        <w:t>。</w:t>
      </w:r>
    </w:p>
    <w:p w14:paraId="4134F185">
      <w:pPr>
        <w:ind w:firstLine="422" w:firstLineChars="200"/>
        <w:rPr>
          <w:rFonts w:cs="仿宋_GB2312" w:asciiTheme="minorEastAsia" w:hAnsiTheme="minorEastAsia" w:eastAsiaTheme="minorEastAsia"/>
          <w:b/>
          <w:bCs/>
          <w:color w:val="auto"/>
          <w:szCs w:val="21"/>
        </w:rPr>
      </w:pPr>
      <w:r>
        <w:rPr>
          <w:rFonts w:hint="eastAsia" w:cs="仿宋_GB2312" w:asciiTheme="minorEastAsia" w:hAnsiTheme="minorEastAsia" w:eastAsiaTheme="minorEastAsia"/>
          <w:b/>
          <w:bCs/>
          <w:color w:val="auto"/>
          <w:kern w:val="2"/>
          <w:szCs w:val="21"/>
        </w:rPr>
        <w:t>第三条　工程价款、结算及付款方式</w:t>
      </w:r>
    </w:p>
    <w:p w14:paraId="461CD0AB">
      <w:pPr>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kern w:val="2"/>
          <w:szCs w:val="21"/>
        </w:rPr>
        <w:t>1</w:t>
      </w:r>
      <w:r>
        <w:rPr>
          <w:rFonts w:cs="仿宋_GB2312" w:asciiTheme="minorEastAsia" w:hAnsiTheme="minorEastAsia" w:eastAsiaTheme="minorEastAsia"/>
          <w:color w:val="auto"/>
          <w:kern w:val="2"/>
          <w:szCs w:val="21"/>
        </w:rPr>
        <w:t>.本</w:t>
      </w:r>
      <w:r>
        <w:rPr>
          <w:rFonts w:hint="eastAsia" w:cs="仿宋_GB2312" w:asciiTheme="minorEastAsia" w:hAnsiTheme="minorEastAsia" w:eastAsiaTheme="minorEastAsia"/>
          <w:color w:val="auto"/>
          <w:kern w:val="2"/>
          <w:szCs w:val="21"/>
        </w:rPr>
        <w:t>合同含税总价为</w:t>
      </w:r>
      <w:r>
        <w:rPr>
          <w:rFonts w:hint="eastAsia" w:ascii="宋体" w:hAnsi="宋体"/>
          <w:bCs/>
          <w:color w:val="auto"/>
          <w:szCs w:val="21"/>
        </w:rPr>
        <w:t>¥</w:t>
      </w:r>
      <w:r>
        <w:rPr>
          <w:rFonts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u w:val="single"/>
        </w:rPr>
        <w:t xml:space="preserve">   </w:t>
      </w:r>
      <w:r>
        <w:rPr>
          <w:rFonts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rPr>
        <w:t>元</w:t>
      </w:r>
      <w:r>
        <w:rPr>
          <w:rFonts w:hint="eastAsia" w:ascii="宋体" w:hAnsi="宋体"/>
          <w:bCs/>
          <w:color w:val="auto"/>
          <w:szCs w:val="21"/>
        </w:rPr>
        <w:t>（大写人民币</w:t>
      </w:r>
      <w:r>
        <w:rPr>
          <w:rFonts w:hint="eastAsia" w:ascii="宋体" w:hAnsi="宋体"/>
          <w:bCs/>
          <w:color w:val="auto"/>
          <w:szCs w:val="21"/>
          <w:u w:val="single"/>
        </w:rPr>
        <w:t xml:space="preserve">         </w:t>
      </w:r>
      <w:r>
        <w:rPr>
          <w:rFonts w:hint="eastAsia" w:ascii="宋体" w:hAnsi="宋体"/>
          <w:bCs/>
          <w:color w:val="auto"/>
          <w:szCs w:val="21"/>
        </w:rPr>
        <w:t>元）</w:t>
      </w:r>
      <w:r>
        <w:rPr>
          <w:rFonts w:hint="eastAsia" w:cs="仿宋_GB2312" w:asciiTheme="minorEastAsia" w:hAnsiTheme="minorEastAsia" w:eastAsiaTheme="minorEastAsia"/>
          <w:color w:val="auto"/>
          <w:kern w:val="2"/>
          <w:szCs w:val="21"/>
        </w:rPr>
        <w:t>，增值税税率</w:t>
      </w:r>
      <w:r>
        <w:rPr>
          <w:rFonts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u w:val="single"/>
          <w:lang w:val="en-US" w:eastAsia="zh-CN"/>
        </w:rPr>
        <w:t xml:space="preserve"> </w:t>
      </w:r>
      <w:r>
        <w:rPr>
          <w:rFonts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rPr>
        <w:t>%，</w:t>
      </w:r>
      <w:r>
        <w:rPr>
          <w:rFonts w:hint="eastAsia" w:ascii="宋体" w:hAnsi="宋体"/>
          <w:bCs/>
          <w:color w:val="auto"/>
          <w:szCs w:val="21"/>
        </w:rPr>
        <w:t>税金金额 ¥</w:t>
      </w:r>
      <w:r>
        <w:rPr>
          <w:rFonts w:hint="eastAsia" w:ascii="宋体" w:hAnsi="宋体"/>
          <w:bCs/>
          <w:color w:val="auto"/>
          <w:szCs w:val="21"/>
          <w:u w:val="single"/>
        </w:rPr>
        <w:t xml:space="preserve">         </w:t>
      </w:r>
      <w:r>
        <w:rPr>
          <w:rFonts w:hint="eastAsia" w:ascii="宋体" w:hAnsi="宋体"/>
          <w:bCs/>
          <w:color w:val="auto"/>
          <w:szCs w:val="21"/>
        </w:rPr>
        <w:t>元，不含税合同总价款为 ¥</w:t>
      </w:r>
      <w:r>
        <w:rPr>
          <w:rFonts w:hint="eastAsia" w:ascii="宋体" w:hAnsi="宋体"/>
          <w:bCs/>
          <w:color w:val="auto"/>
          <w:szCs w:val="21"/>
          <w:u w:val="single"/>
        </w:rPr>
        <w:t xml:space="preserve">         </w:t>
      </w:r>
      <w:r>
        <w:rPr>
          <w:rFonts w:hint="eastAsia" w:ascii="宋体" w:hAnsi="宋体"/>
          <w:bCs/>
          <w:color w:val="auto"/>
          <w:szCs w:val="21"/>
        </w:rPr>
        <w:t>元</w:t>
      </w:r>
      <w:r>
        <w:rPr>
          <w:rFonts w:hint="eastAsia" w:ascii="宋体" w:hAnsi="宋体"/>
          <w:bCs/>
          <w:color w:val="FF0000"/>
          <w:szCs w:val="21"/>
          <w:lang w:eastAsia="zh-CN"/>
        </w:rPr>
        <w:t>。</w:t>
      </w:r>
      <w:r>
        <w:rPr>
          <w:rFonts w:hint="eastAsia" w:cs="仿宋_GB2312" w:asciiTheme="minorEastAsia" w:hAnsiTheme="minorEastAsia" w:eastAsiaTheme="minorEastAsia"/>
          <w:color w:val="auto"/>
          <w:kern w:val="2"/>
          <w:szCs w:val="21"/>
        </w:rPr>
        <w:t>若因国家政策税率调整，税率随着国家政策变动而变动，该</w:t>
      </w:r>
      <w:r>
        <w:rPr>
          <w:rFonts w:hint="eastAsia" w:cs="仿宋_GB2312" w:asciiTheme="minorEastAsia" w:hAnsiTheme="minorEastAsia" w:eastAsiaTheme="minorEastAsia"/>
          <w:color w:val="auto"/>
          <w:kern w:val="2"/>
          <w:szCs w:val="21"/>
          <w:lang w:val="en-US" w:eastAsia="zh-CN"/>
        </w:rPr>
        <w:t>不含税</w:t>
      </w:r>
      <w:r>
        <w:rPr>
          <w:rFonts w:hint="eastAsia" w:cs="仿宋_GB2312" w:asciiTheme="minorEastAsia" w:hAnsiTheme="minorEastAsia" w:eastAsiaTheme="minorEastAsia"/>
          <w:color w:val="auto"/>
          <w:kern w:val="2"/>
          <w:szCs w:val="21"/>
        </w:rPr>
        <w:t>价款为固定包干总价，已包含材料、工具、人工、管理费、利润、税金、施工费、风险等所有费用，不因人工或材料或物价的升降而调整，结算时除甲方原因引起的设计变更</w:t>
      </w:r>
      <w:r>
        <w:rPr>
          <w:rFonts w:hint="eastAsia" w:cs="仿宋_GB2312" w:asciiTheme="minorEastAsia" w:hAnsiTheme="minorEastAsia" w:eastAsiaTheme="minorEastAsia"/>
          <w:color w:val="FF0000"/>
          <w:kern w:val="2"/>
          <w:szCs w:val="21"/>
          <w:lang w:eastAsia="zh-CN"/>
        </w:rPr>
        <w:t>、</w:t>
      </w:r>
      <w:r>
        <w:rPr>
          <w:rFonts w:hint="eastAsia" w:cs="仿宋_GB2312" w:asciiTheme="minorEastAsia" w:hAnsiTheme="minorEastAsia" w:eastAsiaTheme="minorEastAsia"/>
          <w:color w:val="auto"/>
          <w:kern w:val="2"/>
          <w:szCs w:val="21"/>
        </w:rPr>
        <w:t>签证外，不因任何原因作任何调整。乙方应在变更工作完成后3个工作日内按甲方要求提交完整的变更确认文件，经甲方书面确认同意后方予以结算，否则甲方不予以结算费用。</w:t>
      </w:r>
    </w:p>
    <w:p w14:paraId="492E1BA6">
      <w:pPr>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kern w:val="2"/>
          <w:szCs w:val="21"/>
        </w:rPr>
        <w:t>２.支付方式</w:t>
      </w:r>
    </w:p>
    <w:p w14:paraId="1638E0E7">
      <w:pPr>
        <w:ind w:firstLine="420" w:firstLineChars="200"/>
        <w:rPr>
          <w:rFonts w:cs="仿宋_GB2312" w:asciiTheme="minorEastAsia" w:hAnsiTheme="minorEastAsia" w:eastAsiaTheme="minorEastAsia"/>
          <w:color w:val="auto"/>
          <w:szCs w:val="21"/>
        </w:rPr>
      </w:pPr>
      <w:r>
        <w:rPr>
          <w:rFonts w:hint="eastAsia" w:cs="仿宋_GB2312" w:asciiTheme="minorEastAsia" w:hAnsiTheme="minorEastAsia" w:eastAsiaTheme="minorEastAsia"/>
          <w:color w:val="auto"/>
          <w:kern w:val="2"/>
          <w:szCs w:val="21"/>
        </w:rPr>
        <w:t>（1）在合同签订前乙方向甲方支付</w:t>
      </w:r>
      <w:r>
        <w:rPr>
          <w:rFonts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u w:val="single"/>
        </w:rPr>
        <w:t xml:space="preserve">    元</w:t>
      </w:r>
      <w:r>
        <w:rPr>
          <w:rFonts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rPr>
        <w:t>的履约保证金。</w:t>
      </w:r>
      <w:r>
        <w:rPr>
          <w:rFonts w:hint="eastAsia" w:cs="仿宋_GB2312" w:asciiTheme="minorEastAsia" w:hAnsiTheme="minorEastAsia" w:eastAsiaTheme="minorEastAsia"/>
          <w:color w:val="auto"/>
          <w:szCs w:val="21"/>
        </w:rPr>
        <w:t>本工程项目全部竣工通过甲方书面确认验收合格后甲方一次性无息向乙方退还剩余的履约保证金（如有）。</w:t>
      </w:r>
    </w:p>
    <w:p w14:paraId="336D5A99">
      <w:pPr>
        <w:ind w:firstLine="420" w:firstLineChars="200"/>
        <w:rPr>
          <w:rFonts w:hint="eastAsia" w:cs="仿宋_GB2312" w:asciiTheme="minorEastAsia" w:hAnsiTheme="minorEastAsia" w:eastAsiaTheme="minorEastAsia"/>
          <w:color w:val="auto"/>
          <w:kern w:val="2"/>
          <w:szCs w:val="21"/>
        </w:rPr>
      </w:pPr>
      <w:r>
        <w:rPr>
          <w:rFonts w:hint="eastAsia" w:asciiTheme="minorEastAsia" w:hAnsiTheme="minorEastAsia" w:eastAsiaTheme="minorEastAsia"/>
          <w:color w:val="auto"/>
        </w:rPr>
        <w:t>（2）</w:t>
      </w:r>
      <w:r>
        <w:rPr>
          <w:rFonts w:hint="eastAsia" w:cs="仿宋_GB2312" w:asciiTheme="minorEastAsia" w:hAnsiTheme="minorEastAsia" w:eastAsiaTheme="minorEastAsia"/>
          <w:color w:val="auto"/>
          <w:kern w:val="2"/>
          <w:szCs w:val="21"/>
        </w:rPr>
        <w:t>项目竣工验收合格</w:t>
      </w:r>
      <w:r>
        <w:rPr>
          <w:rFonts w:hint="eastAsia" w:cs="仿宋_GB2312" w:asciiTheme="minorEastAsia" w:hAnsiTheme="minorEastAsia" w:eastAsiaTheme="minorEastAsia"/>
          <w:color w:val="auto"/>
          <w:kern w:val="2"/>
          <w:szCs w:val="21"/>
          <w:lang w:val="en-US" w:eastAsia="zh-CN"/>
        </w:rPr>
        <w:t>且乙方提供合法有效的发票向甲方请款</w:t>
      </w:r>
      <w:r>
        <w:rPr>
          <w:rFonts w:hint="eastAsia" w:cs="仿宋_GB2312" w:asciiTheme="minorEastAsia" w:hAnsiTheme="minorEastAsia" w:eastAsiaTheme="minorEastAsia"/>
          <w:color w:val="auto"/>
          <w:kern w:val="2"/>
          <w:szCs w:val="21"/>
        </w:rPr>
        <w:t>后10个工作日内，甲方向乙方支付合同总价的80%；结算审核完成</w:t>
      </w:r>
      <w:r>
        <w:rPr>
          <w:rFonts w:hint="eastAsia" w:cs="仿宋_GB2312" w:asciiTheme="minorEastAsia" w:hAnsiTheme="minorEastAsia" w:eastAsiaTheme="minorEastAsia"/>
          <w:color w:val="auto"/>
          <w:kern w:val="2"/>
          <w:szCs w:val="21"/>
          <w:lang w:val="en-US" w:eastAsia="zh-CN"/>
        </w:rPr>
        <w:t>且乙方提供合法有效的发票向甲方请款</w:t>
      </w:r>
      <w:r>
        <w:rPr>
          <w:rFonts w:hint="eastAsia" w:cs="仿宋_GB2312" w:asciiTheme="minorEastAsia" w:hAnsiTheme="minorEastAsia" w:eastAsiaTheme="minorEastAsia"/>
          <w:color w:val="auto"/>
          <w:kern w:val="2"/>
          <w:szCs w:val="21"/>
        </w:rPr>
        <w:t>后10个工作日内甲方向乙方支付至合同结算价的97%；质保期届满</w:t>
      </w:r>
      <w:r>
        <w:rPr>
          <w:rFonts w:hint="eastAsia" w:cs="仿宋_GB2312" w:asciiTheme="minorEastAsia" w:hAnsiTheme="minorEastAsia" w:eastAsiaTheme="minorEastAsia"/>
          <w:color w:val="auto"/>
          <w:kern w:val="2"/>
          <w:szCs w:val="21"/>
          <w:lang w:eastAsia="zh-CN"/>
        </w:rPr>
        <w:t>、</w:t>
      </w:r>
      <w:r>
        <w:rPr>
          <w:rFonts w:hint="eastAsia" w:cs="仿宋_GB2312" w:asciiTheme="minorEastAsia" w:hAnsiTheme="minorEastAsia" w:eastAsiaTheme="minorEastAsia"/>
          <w:color w:val="auto"/>
          <w:kern w:val="2"/>
          <w:szCs w:val="21"/>
        </w:rPr>
        <w:t>乙方无违反本合同事项甲方向乙方支付结算金额的3%</w:t>
      </w:r>
      <w:r>
        <w:rPr>
          <w:rFonts w:hint="eastAsia" w:cs="仿宋_GB2312" w:asciiTheme="minorEastAsia" w:hAnsiTheme="minorEastAsia" w:eastAsiaTheme="minorEastAsia"/>
          <w:color w:val="auto"/>
          <w:kern w:val="2"/>
          <w:szCs w:val="21"/>
          <w:lang w:eastAsia="zh-CN"/>
        </w:rPr>
        <w:t>（</w:t>
      </w:r>
      <w:r>
        <w:rPr>
          <w:rFonts w:hint="eastAsia" w:cs="仿宋_GB2312" w:asciiTheme="minorEastAsia" w:hAnsiTheme="minorEastAsia" w:eastAsiaTheme="minorEastAsia"/>
          <w:color w:val="auto"/>
          <w:kern w:val="2"/>
          <w:szCs w:val="21"/>
          <w:lang w:val="en-US" w:eastAsia="zh-CN"/>
        </w:rPr>
        <w:t>无息）</w:t>
      </w:r>
      <w:r>
        <w:rPr>
          <w:rFonts w:hint="eastAsia" w:cs="仿宋_GB2312" w:asciiTheme="minorEastAsia" w:hAnsiTheme="minorEastAsia" w:eastAsiaTheme="minorEastAsia"/>
          <w:color w:val="auto"/>
          <w:kern w:val="2"/>
          <w:szCs w:val="21"/>
        </w:rPr>
        <w:t>。</w:t>
      </w:r>
    </w:p>
    <w:p w14:paraId="1E150092">
      <w:pPr>
        <w:ind w:firstLine="420" w:firstLineChars="200"/>
        <w:rPr>
          <w:rFonts w:hint="eastAsia" w:cs="仿宋_GB2312" w:asciiTheme="minorEastAsia" w:hAnsiTheme="minorEastAsia" w:eastAsiaTheme="minorEastAsia"/>
          <w:color w:val="auto"/>
          <w:kern w:val="2"/>
          <w:szCs w:val="21"/>
          <w:lang w:val="en-US" w:eastAsia="zh-CN"/>
        </w:rPr>
      </w:pPr>
      <w:r>
        <w:rPr>
          <w:rFonts w:hint="eastAsia" w:cs="仿宋_GB2312" w:asciiTheme="minorEastAsia" w:hAnsiTheme="minorEastAsia" w:eastAsiaTheme="minorEastAsia"/>
          <w:color w:val="auto"/>
          <w:kern w:val="2"/>
          <w:szCs w:val="21"/>
          <w:lang w:val="en-US" w:eastAsia="zh-CN"/>
        </w:rPr>
        <w:t>双方办理最终结算手续，乙方在申领工程结算款时，须同时提供包括保修金在内的增值税工程发票给甲方。</w:t>
      </w:r>
    </w:p>
    <w:p w14:paraId="2674DB0A">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3</w:t>
      </w: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 xml:space="preserve"> 乙方确认本合同记载银行账户是其收款账户。每次付款前，乙方应当先提供相应的增值税专用发票及请款资料等，经甲方审核无误后按合同约定付款，否则甲方有权延期付款且无需承担逾期付款责任，乙方不得以此为由拒绝履行本合同项下的全部义务。由于乙方提供的发票不符合税法规定，给甲方造成损失的，由乙方承担赔偿责任。</w:t>
      </w:r>
    </w:p>
    <w:p w14:paraId="4E1C2E92">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第四条 施工要求</w:t>
      </w:r>
    </w:p>
    <w:p w14:paraId="31D9E07A">
      <w:pPr>
        <w:ind w:firstLine="422" w:firstLineChars="200"/>
        <w:rPr>
          <w:rFonts w:cs="仿宋_GB2312" w:asciiTheme="minorEastAsia" w:hAnsiTheme="minorEastAsia" w:eastAsiaTheme="minorEastAsia"/>
          <w:szCs w:val="21"/>
        </w:rPr>
      </w:pPr>
      <w:r>
        <w:rPr>
          <w:rFonts w:hint="eastAsia" w:cs="仿宋_GB2312" w:asciiTheme="minorEastAsia" w:hAnsiTheme="minorEastAsia" w:eastAsiaTheme="minorEastAsia"/>
          <w:b/>
          <w:bCs/>
          <w:kern w:val="2"/>
          <w:szCs w:val="21"/>
        </w:rPr>
        <w:t>1、工程范围及内容</w:t>
      </w:r>
    </w:p>
    <w:p w14:paraId="3A3D3D6E">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rPr>
        <w:t xml:space="preserve">   </w:t>
      </w:r>
      <w:r>
        <w:rPr>
          <w:rFonts w:hint="eastAsia" w:cs="仿宋_GB2312" w:asciiTheme="minorEastAsia" w:hAnsiTheme="minorEastAsia" w:eastAsiaTheme="minorEastAsia"/>
          <w:kern w:val="2"/>
          <w:szCs w:val="21"/>
          <w:lang w:val="en-US" w:eastAsia="zh-CN"/>
        </w:rPr>
        <w:t>维修工程量见下表，具体工程量以实际为准：</w:t>
      </w:r>
    </w:p>
    <w:tbl>
      <w:tblPr>
        <w:tblStyle w:val="7"/>
        <w:tblW w:w="964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19"/>
        <w:gridCol w:w="2463"/>
        <w:gridCol w:w="2867"/>
        <w:gridCol w:w="933"/>
        <w:gridCol w:w="1219"/>
      </w:tblGrid>
      <w:tr w14:paraId="71068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46" w:type="dxa"/>
            <w:tcBorders>
              <w:tl2br w:val="nil"/>
              <w:tr2bl w:val="nil"/>
            </w:tcBorders>
            <w:vAlign w:val="center"/>
          </w:tcPr>
          <w:p w14:paraId="2E040BC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序号</w:t>
            </w:r>
          </w:p>
        </w:tc>
        <w:tc>
          <w:tcPr>
            <w:tcW w:w="1319" w:type="dxa"/>
            <w:tcBorders>
              <w:tl2br w:val="nil"/>
              <w:tr2bl w:val="nil"/>
            </w:tcBorders>
            <w:vAlign w:val="center"/>
          </w:tcPr>
          <w:p w14:paraId="463D7567">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项目名称</w:t>
            </w:r>
          </w:p>
        </w:tc>
        <w:tc>
          <w:tcPr>
            <w:tcW w:w="2463" w:type="dxa"/>
            <w:tcBorders>
              <w:tl2br w:val="nil"/>
              <w:tr2bl w:val="nil"/>
            </w:tcBorders>
            <w:vAlign w:val="center"/>
          </w:tcPr>
          <w:p w14:paraId="509D7BE6">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主要特征</w:t>
            </w:r>
          </w:p>
        </w:tc>
        <w:tc>
          <w:tcPr>
            <w:tcW w:w="2867" w:type="dxa"/>
            <w:tcBorders>
              <w:tl2br w:val="nil"/>
              <w:tr2bl w:val="nil"/>
            </w:tcBorders>
            <w:vAlign w:val="center"/>
          </w:tcPr>
          <w:p w14:paraId="1B1BA2A5">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主要施工方法</w:t>
            </w:r>
          </w:p>
        </w:tc>
        <w:tc>
          <w:tcPr>
            <w:tcW w:w="933" w:type="dxa"/>
            <w:tcBorders>
              <w:tl2br w:val="nil"/>
              <w:tr2bl w:val="nil"/>
            </w:tcBorders>
            <w:vAlign w:val="center"/>
          </w:tcPr>
          <w:p w14:paraId="696A37C9">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单位</w:t>
            </w:r>
          </w:p>
        </w:tc>
        <w:tc>
          <w:tcPr>
            <w:tcW w:w="1219" w:type="dxa"/>
            <w:tcBorders>
              <w:tl2br w:val="nil"/>
              <w:tr2bl w:val="nil"/>
            </w:tcBorders>
            <w:vAlign w:val="center"/>
          </w:tcPr>
          <w:p w14:paraId="373543D4">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工程量</w:t>
            </w:r>
          </w:p>
          <w:p w14:paraId="562E4B5A">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（暂估数）</w:t>
            </w:r>
          </w:p>
        </w:tc>
      </w:tr>
      <w:tr w14:paraId="729FD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647" w:type="dxa"/>
            <w:gridSpan w:val="6"/>
            <w:tcBorders>
              <w:tl2br w:val="nil"/>
              <w:tr2bl w:val="nil"/>
            </w:tcBorders>
            <w:shd w:val="clear" w:color="auto" w:fill="auto"/>
            <w:vAlign w:val="center"/>
          </w:tcPr>
          <w:p w14:paraId="3416E898">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卫生间渗水维修</w:t>
            </w:r>
          </w:p>
        </w:tc>
      </w:tr>
      <w:tr w14:paraId="6D702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0961D7F3">
            <w:pPr>
              <w:ind w:firstLine="420" w:firstLineChars="200"/>
              <w:rPr>
                <w:rFonts w:hint="eastAsia" w:cs="仿宋_GB2312" w:asciiTheme="minorEastAsia" w:hAnsiTheme="minorEastAsia" w:eastAsiaTheme="minorEastAsia"/>
                <w:kern w:val="2"/>
                <w:szCs w:val="21"/>
              </w:rPr>
            </w:pPr>
            <w:r>
              <w:rPr>
                <w:rFonts w:hint="eastAsia" w:cs="仿宋_GB2312" w:asciiTheme="minorEastAsia" w:hAnsiTheme="minorEastAsia" w:eastAsiaTheme="minorEastAsia"/>
                <w:kern w:val="2"/>
                <w:szCs w:val="21"/>
                <w:lang w:val="en-US" w:eastAsia="zh-CN"/>
              </w:rPr>
              <w:t>1</w:t>
            </w:r>
          </w:p>
        </w:tc>
        <w:tc>
          <w:tcPr>
            <w:tcW w:w="1319" w:type="dxa"/>
            <w:tcBorders>
              <w:tl2br w:val="nil"/>
              <w:tr2bl w:val="nil"/>
            </w:tcBorders>
            <w:vAlign w:val="center"/>
          </w:tcPr>
          <w:p w14:paraId="2C167598">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卫生间防水拆除重做</w:t>
            </w:r>
          </w:p>
        </w:tc>
        <w:tc>
          <w:tcPr>
            <w:tcW w:w="2463" w:type="dxa"/>
            <w:tcBorders>
              <w:tl2br w:val="nil"/>
              <w:tr2bl w:val="nil"/>
            </w:tcBorders>
            <w:vAlign w:val="center"/>
          </w:tcPr>
          <w:p w14:paraId="14C39493">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501、502、516、519、（预留1间）卫生间及洗衣机阳台区渗水严重，导致下层滴水。</w:t>
            </w:r>
          </w:p>
        </w:tc>
        <w:tc>
          <w:tcPr>
            <w:tcW w:w="2867" w:type="dxa"/>
            <w:tcBorders>
              <w:tl2br w:val="nil"/>
              <w:tr2bl w:val="nil"/>
            </w:tcBorders>
            <w:vAlign w:val="center"/>
          </w:tcPr>
          <w:p w14:paraId="6ACEC614">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将房间的卫生间的沉井及防渗结构拆除至混凝土结构层，重新做沉井及防渗（面积约3.6m2）。将宿舍洗衣机阳台区拆除重做（面积约4m2）。</w:t>
            </w:r>
          </w:p>
        </w:tc>
        <w:tc>
          <w:tcPr>
            <w:tcW w:w="933" w:type="dxa"/>
            <w:tcBorders>
              <w:tl2br w:val="nil"/>
              <w:tr2bl w:val="nil"/>
            </w:tcBorders>
            <w:vAlign w:val="center"/>
          </w:tcPr>
          <w:p w14:paraId="24BF8C80">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间</w:t>
            </w:r>
          </w:p>
        </w:tc>
        <w:tc>
          <w:tcPr>
            <w:tcW w:w="1219" w:type="dxa"/>
            <w:tcBorders>
              <w:tl2br w:val="nil"/>
              <w:tr2bl w:val="nil"/>
            </w:tcBorders>
            <w:vAlign w:val="center"/>
          </w:tcPr>
          <w:p w14:paraId="55F97B6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5</w:t>
            </w:r>
          </w:p>
        </w:tc>
      </w:tr>
      <w:tr w14:paraId="2821D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517BDAD2">
            <w:pPr>
              <w:ind w:firstLine="420" w:firstLineChars="200"/>
              <w:rPr>
                <w:rFonts w:hint="eastAsia" w:cs="仿宋_GB2312" w:asciiTheme="minorEastAsia" w:hAnsiTheme="minorEastAsia" w:eastAsiaTheme="minorEastAsia"/>
                <w:kern w:val="2"/>
                <w:szCs w:val="21"/>
              </w:rPr>
            </w:pPr>
            <w:r>
              <w:rPr>
                <w:rFonts w:hint="eastAsia" w:cs="仿宋_GB2312" w:asciiTheme="minorEastAsia" w:hAnsiTheme="minorEastAsia" w:eastAsiaTheme="minorEastAsia"/>
                <w:kern w:val="2"/>
                <w:szCs w:val="21"/>
                <w:lang w:val="en-US" w:eastAsia="zh-CN"/>
              </w:rPr>
              <w:t>2</w:t>
            </w:r>
          </w:p>
        </w:tc>
        <w:tc>
          <w:tcPr>
            <w:tcW w:w="1319" w:type="dxa"/>
            <w:tcBorders>
              <w:tl2br w:val="nil"/>
              <w:tr2bl w:val="nil"/>
            </w:tcBorders>
            <w:vAlign w:val="center"/>
          </w:tcPr>
          <w:p w14:paraId="0022D48F">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卫生间注浆堵漏</w:t>
            </w:r>
          </w:p>
        </w:tc>
        <w:tc>
          <w:tcPr>
            <w:tcW w:w="2463" w:type="dxa"/>
            <w:tcBorders>
              <w:tl2br w:val="nil"/>
              <w:tr2bl w:val="nil"/>
            </w:tcBorders>
            <w:vAlign w:val="center"/>
          </w:tcPr>
          <w:p w14:paraId="265ADD8E">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卫生间渗水，导致下层天花存在水印霉斑。</w:t>
            </w:r>
          </w:p>
        </w:tc>
        <w:tc>
          <w:tcPr>
            <w:tcW w:w="2867" w:type="dxa"/>
            <w:tcBorders>
              <w:tl2br w:val="nil"/>
              <w:tr2bl w:val="nil"/>
            </w:tcBorders>
            <w:vAlign w:val="center"/>
          </w:tcPr>
          <w:p w14:paraId="7BDB6082">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对卫生间渗水区域，从板底进行注浆堵漏（卫生间面积约3.6m2）。</w:t>
            </w:r>
          </w:p>
        </w:tc>
        <w:tc>
          <w:tcPr>
            <w:tcW w:w="933" w:type="dxa"/>
            <w:tcBorders>
              <w:tl2br w:val="nil"/>
              <w:tr2bl w:val="nil"/>
            </w:tcBorders>
            <w:vAlign w:val="center"/>
          </w:tcPr>
          <w:p w14:paraId="31525CBE">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间</w:t>
            </w:r>
          </w:p>
        </w:tc>
        <w:tc>
          <w:tcPr>
            <w:tcW w:w="1219" w:type="dxa"/>
            <w:tcBorders>
              <w:tl2br w:val="nil"/>
              <w:tr2bl w:val="nil"/>
            </w:tcBorders>
            <w:vAlign w:val="center"/>
          </w:tcPr>
          <w:p w14:paraId="1228E3E0">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12</w:t>
            </w:r>
          </w:p>
        </w:tc>
      </w:tr>
      <w:tr w14:paraId="45F70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35C81F32">
            <w:pPr>
              <w:ind w:firstLine="420" w:firstLineChars="200"/>
              <w:rPr>
                <w:rFonts w:hint="eastAsia" w:cs="仿宋_GB2312" w:asciiTheme="minorEastAsia" w:hAnsiTheme="minorEastAsia" w:eastAsiaTheme="minorEastAsia"/>
                <w:kern w:val="2"/>
                <w:szCs w:val="21"/>
              </w:rPr>
            </w:pPr>
            <w:r>
              <w:rPr>
                <w:rFonts w:hint="eastAsia" w:cs="仿宋_GB2312" w:asciiTheme="minorEastAsia" w:hAnsiTheme="minorEastAsia" w:eastAsiaTheme="minorEastAsia"/>
                <w:kern w:val="2"/>
                <w:szCs w:val="21"/>
                <w:lang w:val="en-US" w:eastAsia="zh-CN"/>
              </w:rPr>
              <w:t>3</w:t>
            </w:r>
          </w:p>
        </w:tc>
        <w:tc>
          <w:tcPr>
            <w:tcW w:w="1319" w:type="dxa"/>
            <w:tcBorders>
              <w:tl2br w:val="nil"/>
              <w:tr2bl w:val="nil"/>
            </w:tcBorders>
            <w:vAlign w:val="center"/>
          </w:tcPr>
          <w:p w14:paraId="6166BCAE">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房间天花霉斑修复</w:t>
            </w:r>
          </w:p>
        </w:tc>
        <w:tc>
          <w:tcPr>
            <w:tcW w:w="2463" w:type="dxa"/>
            <w:tcBorders>
              <w:tl2br w:val="nil"/>
              <w:tr2bl w:val="nil"/>
            </w:tcBorders>
            <w:vAlign w:val="center"/>
          </w:tcPr>
          <w:p w14:paraId="3C6272CC">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因渗水，导致楼顶出现大面积的水印及霉斑</w:t>
            </w:r>
          </w:p>
        </w:tc>
        <w:tc>
          <w:tcPr>
            <w:tcW w:w="2867" w:type="dxa"/>
            <w:tcBorders>
              <w:tl2br w:val="nil"/>
              <w:tr2bl w:val="nil"/>
            </w:tcBorders>
            <w:vAlign w:val="center"/>
          </w:tcPr>
          <w:p w14:paraId="0E44CC76">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将存在水印及霉斑的楼顶抹灰层铲除，重新抹灰油漆。</w:t>
            </w:r>
          </w:p>
        </w:tc>
        <w:tc>
          <w:tcPr>
            <w:tcW w:w="933" w:type="dxa"/>
            <w:tcBorders>
              <w:tl2br w:val="nil"/>
              <w:tr2bl w:val="nil"/>
            </w:tcBorders>
            <w:vAlign w:val="center"/>
          </w:tcPr>
          <w:p w14:paraId="6AECD0FC">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w:t>
            </w:r>
          </w:p>
        </w:tc>
        <w:tc>
          <w:tcPr>
            <w:tcW w:w="1219" w:type="dxa"/>
            <w:tcBorders>
              <w:tl2br w:val="nil"/>
              <w:tr2bl w:val="nil"/>
            </w:tcBorders>
            <w:vAlign w:val="center"/>
          </w:tcPr>
          <w:p w14:paraId="18FBD02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约30</w:t>
            </w:r>
          </w:p>
        </w:tc>
      </w:tr>
      <w:tr w14:paraId="30810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18425764">
            <w:pPr>
              <w:ind w:firstLine="420" w:firstLineChars="200"/>
              <w:rPr>
                <w:rFonts w:hint="eastAsia" w:cs="仿宋_GB2312" w:asciiTheme="minorEastAsia" w:hAnsiTheme="minorEastAsia" w:eastAsiaTheme="minorEastAsia"/>
                <w:kern w:val="2"/>
                <w:szCs w:val="21"/>
              </w:rPr>
            </w:pPr>
            <w:r>
              <w:rPr>
                <w:rFonts w:hint="eastAsia" w:cs="仿宋_GB2312" w:asciiTheme="minorEastAsia" w:hAnsiTheme="minorEastAsia" w:eastAsiaTheme="minorEastAsia"/>
                <w:kern w:val="2"/>
                <w:szCs w:val="21"/>
                <w:lang w:val="en-US" w:eastAsia="zh-CN"/>
              </w:rPr>
              <w:t>4</w:t>
            </w:r>
          </w:p>
        </w:tc>
        <w:tc>
          <w:tcPr>
            <w:tcW w:w="1319" w:type="dxa"/>
            <w:tcBorders>
              <w:tl2br w:val="nil"/>
              <w:tr2bl w:val="nil"/>
            </w:tcBorders>
            <w:vAlign w:val="center"/>
          </w:tcPr>
          <w:p w14:paraId="72627B9C">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一楼女厕包管墙体瓷片开裂</w:t>
            </w:r>
          </w:p>
        </w:tc>
        <w:tc>
          <w:tcPr>
            <w:tcW w:w="2463" w:type="dxa"/>
            <w:tcBorders>
              <w:tl2br w:val="nil"/>
              <w:tr2bl w:val="nil"/>
            </w:tcBorders>
            <w:vAlign w:val="center"/>
          </w:tcPr>
          <w:p w14:paraId="4DC6A6D3">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墙角包管瓷片开裂严重</w:t>
            </w:r>
          </w:p>
        </w:tc>
        <w:tc>
          <w:tcPr>
            <w:tcW w:w="2867" w:type="dxa"/>
            <w:tcBorders>
              <w:tl2br w:val="nil"/>
              <w:tr2bl w:val="nil"/>
            </w:tcBorders>
            <w:vAlign w:val="center"/>
          </w:tcPr>
          <w:p w14:paraId="7182DC83">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拆除开裂墙体及瓷片重做(面积约5m2)</w:t>
            </w:r>
          </w:p>
        </w:tc>
        <w:tc>
          <w:tcPr>
            <w:tcW w:w="933" w:type="dxa"/>
            <w:tcBorders>
              <w:tl2br w:val="nil"/>
              <w:tr2bl w:val="nil"/>
            </w:tcBorders>
            <w:vAlign w:val="center"/>
          </w:tcPr>
          <w:p w14:paraId="350FDA1B">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处</w:t>
            </w:r>
          </w:p>
        </w:tc>
        <w:tc>
          <w:tcPr>
            <w:tcW w:w="1219" w:type="dxa"/>
            <w:tcBorders>
              <w:tl2br w:val="nil"/>
              <w:tr2bl w:val="nil"/>
            </w:tcBorders>
            <w:vAlign w:val="center"/>
          </w:tcPr>
          <w:p w14:paraId="6BDF234E">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w:t>
            </w:r>
          </w:p>
        </w:tc>
      </w:tr>
      <w:tr w14:paraId="3129A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611350AE">
            <w:pPr>
              <w:ind w:firstLine="420" w:firstLineChars="200"/>
              <w:rPr>
                <w:rFonts w:hint="eastAsia" w:cs="仿宋_GB2312" w:asciiTheme="minorEastAsia" w:hAnsiTheme="minorEastAsia" w:eastAsiaTheme="minorEastAsia"/>
                <w:kern w:val="2"/>
                <w:szCs w:val="21"/>
              </w:rPr>
            </w:pPr>
            <w:r>
              <w:rPr>
                <w:rFonts w:hint="eastAsia" w:cs="仿宋_GB2312" w:asciiTheme="minorEastAsia" w:hAnsiTheme="minorEastAsia" w:eastAsiaTheme="minorEastAsia"/>
                <w:kern w:val="2"/>
                <w:szCs w:val="21"/>
                <w:lang w:val="en-US" w:eastAsia="zh-CN"/>
              </w:rPr>
              <w:t>5</w:t>
            </w:r>
          </w:p>
        </w:tc>
        <w:tc>
          <w:tcPr>
            <w:tcW w:w="1319" w:type="dxa"/>
            <w:tcBorders>
              <w:tl2br w:val="nil"/>
              <w:tr2bl w:val="nil"/>
            </w:tcBorders>
            <w:vAlign w:val="center"/>
          </w:tcPr>
          <w:p w14:paraId="4012AF37">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厕所沉水弯头漏水</w:t>
            </w:r>
          </w:p>
        </w:tc>
        <w:tc>
          <w:tcPr>
            <w:tcW w:w="2463" w:type="dxa"/>
            <w:tcBorders>
              <w:tl2br w:val="nil"/>
              <w:tr2bl w:val="nil"/>
            </w:tcBorders>
            <w:vAlign w:val="center"/>
          </w:tcPr>
          <w:p w14:paraId="7BE4AF2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沉水弯头渗水</w:t>
            </w:r>
          </w:p>
        </w:tc>
        <w:tc>
          <w:tcPr>
            <w:tcW w:w="2867" w:type="dxa"/>
            <w:tcBorders>
              <w:tl2br w:val="nil"/>
              <w:tr2bl w:val="nil"/>
            </w:tcBorders>
            <w:vAlign w:val="center"/>
          </w:tcPr>
          <w:p w14:paraId="500D4FAC">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加接DN50，更换沉水弯头DN75。</w:t>
            </w:r>
          </w:p>
        </w:tc>
        <w:tc>
          <w:tcPr>
            <w:tcW w:w="933" w:type="dxa"/>
            <w:tcBorders>
              <w:tl2br w:val="nil"/>
              <w:tr2bl w:val="nil"/>
            </w:tcBorders>
            <w:vAlign w:val="center"/>
          </w:tcPr>
          <w:p w14:paraId="7626DEB5">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个</w:t>
            </w:r>
          </w:p>
        </w:tc>
        <w:tc>
          <w:tcPr>
            <w:tcW w:w="1219" w:type="dxa"/>
            <w:tcBorders>
              <w:tl2br w:val="nil"/>
              <w:tr2bl w:val="nil"/>
            </w:tcBorders>
            <w:vAlign w:val="center"/>
          </w:tcPr>
          <w:p w14:paraId="05AAA544">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5</w:t>
            </w:r>
          </w:p>
        </w:tc>
      </w:tr>
      <w:tr w14:paraId="286DA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647" w:type="dxa"/>
            <w:gridSpan w:val="6"/>
            <w:tcBorders>
              <w:tl2br w:val="nil"/>
              <w:tr2bl w:val="nil"/>
            </w:tcBorders>
            <w:shd w:val="clear" w:color="auto" w:fill="auto"/>
            <w:vAlign w:val="center"/>
          </w:tcPr>
          <w:p w14:paraId="5F96A2C8">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外墙瓷片脱落安全隐患整治</w:t>
            </w:r>
          </w:p>
        </w:tc>
      </w:tr>
      <w:tr w14:paraId="429B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14033D4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6</w:t>
            </w:r>
          </w:p>
        </w:tc>
        <w:tc>
          <w:tcPr>
            <w:tcW w:w="1319" w:type="dxa"/>
            <w:tcBorders>
              <w:tl2br w:val="nil"/>
              <w:tr2bl w:val="nil"/>
            </w:tcBorders>
            <w:vAlign w:val="center"/>
          </w:tcPr>
          <w:p w14:paraId="323614EB">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5楼窗外檐口平台</w:t>
            </w:r>
          </w:p>
        </w:tc>
        <w:tc>
          <w:tcPr>
            <w:tcW w:w="2463" w:type="dxa"/>
            <w:tcBorders>
              <w:tl2br w:val="nil"/>
              <w:tr2bl w:val="nil"/>
            </w:tcBorders>
            <w:vAlign w:val="center"/>
          </w:tcPr>
          <w:p w14:paraId="112B69DE">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瓷片多处大面积起拱脱落</w:t>
            </w:r>
          </w:p>
        </w:tc>
        <w:tc>
          <w:tcPr>
            <w:tcW w:w="2867" w:type="dxa"/>
            <w:tcBorders>
              <w:tl2br w:val="nil"/>
              <w:tr2bl w:val="nil"/>
            </w:tcBorders>
            <w:vAlign w:val="center"/>
          </w:tcPr>
          <w:p w14:paraId="51F8E6F0">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5楼全部整体拆除+基层处理+防水涂装</w:t>
            </w:r>
          </w:p>
        </w:tc>
        <w:tc>
          <w:tcPr>
            <w:tcW w:w="933" w:type="dxa"/>
            <w:tcBorders>
              <w:tl2br w:val="nil"/>
              <w:tr2bl w:val="nil"/>
            </w:tcBorders>
            <w:vAlign w:val="center"/>
          </w:tcPr>
          <w:p w14:paraId="2B4BDA0E">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m2</w:t>
            </w:r>
          </w:p>
        </w:tc>
        <w:tc>
          <w:tcPr>
            <w:tcW w:w="1219" w:type="dxa"/>
            <w:tcBorders>
              <w:tl2br w:val="nil"/>
              <w:tr2bl w:val="nil"/>
            </w:tcBorders>
            <w:vAlign w:val="center"/>
          </w:tcPr>
          <w:p w14:paraId="52D38028">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约140</w:t>
            </w:r>
          </w:p>
        </w:tc>
      </w:tr>
      <w:tr w14:paraId="302EB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0340A927">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7</w:t>
            </w:r>
          </w:p>
        </w:tc>
        <w:tc>
          <w:tcPr>
            <w:tcW w:w="1319" w:type="dxa"/>
            <w:tcBorders>
              <w:tl2br w:val="nil"/>
              <w:tr2bl w:val="nil"/>
            </w:tcBorders>
            <w:vAlign w:val="center"/>
          </w:tcPr>
          <w:p w14:paraId="08149367">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其他楼层窗外檐口平台</w:t>
            </w:r>
          </w:p>
        </w:tc>
        <w:tc>
          <w:tcPr>
            <w:tcW w:w="2463" w:type="dxa"/>
            <w:tcBorders>
              <w:tl2br w:val="nil"/>
              <w:tr2bl w:val="nil"/>
            </w:tcBorders>
            <w:vAlign w:val="center"/>
          </w:tcPr>
          <w:p w14:paraId="6B84B8B0">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瓷片局部起拱脱落</w:t>
            </w:r>
          </w:p>
        </w:tc>
        <w:tc>
          <w:tcPr>
            <w:tcW w:w="2867" w:type="dxa"/>
            <w:tcBorders>
              <w:tl2br w:val="nil"/>
              <w:tr2bl w:val="nil"/>
            </w:tcBorders>
            <w:vAlign w:val="center"/>
          </w:tcPr>
          <w:p w14:paraId="2B2B76D7">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整体拆除+基层处理+防水涂装，只针对存在问题的窗外平台（约20个，每个平台约2.6m2）</w:t>
            </w:r>
          </w:p>
        </w:tc>
        <w:tc>
          <w:tcPr>
            <w:tcW w:w="933" w:type="dxa"/>
            <w:tcBorders>
              <w:tl2br w:val="nil"/>
              <w:tr2bl w:val="nil"/>
            </w:tcBorders>
            <w:vAlign w:val="center"/>
          </w:tcPr>
          <w:p w14:paraId="6A595E96">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m2</w:t>
            </w:r>
          </w:p>
        </w:tc>
        <w:tc>
          <w:tcPr>
            <w:tcW w:w="1219" w:type="dxa"/>
            <w:tcBorders>
              <w:tl2br w:val="nil"/>
              <w:tr2bl w:val="nil"/>
            </w:tcBorders>
            <w:vAlign w:val="center"/>
          </w:tcPr>
          <w:p w14:paraId="48418360">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约52</w:t>
            </w:r>
          </w:p>
        </w:tc>
      </w:tr>
      <w:tr w14:paraId="4E75D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3B61B9F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8</w:t>
            </w:r>
          </w:p>
        </w:tc>
        <w:tc>
          <w:tcPr>
            <w:tcW w:w="1319" w:type="dxa"/>
            <w:tcBorders>
              <w:tl2br w:val="nil"/>
              <w:tr2bl w:val="nil"/>
            </w:tcBorders>
            <w:vAlign w:val="center"/>
          </w:tcPr>
          <w:p w14:paraId="382B7AD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办公楼外墙立面</w:t>
            </w:r>
          </w:p>
        </w:tc>
        <w:tc>
          <w:tcPr>
            <w:tcW w:w="2463" w:type="dxa"/>
            <w:tcBorders>
              <w:tl2br w:val="nil"/>
              <w:tr2bl w:val="nil"/>
            </w:tcBorders>
            <w:vAlign w:val="center"/>
          </w:tcPr>
          <w:p w14:paraId="31A61E2B">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有30处存在瓷片起拱、脱落情况</w:t>
            </w:r>
          </w:p>
        </w:tc>
        <w:tc>
          <w:tcPr>
            <w:tcW w:w="2867" w:type="dxa"/>
            <w:tcBorders>
              <w:tl2br w:val="nil"/>
              <w:tr2bl w:val="nil"/>
            </w:tcBorders>
            <w:vAlign w:val="center"/>
          </w:tcPr>
          <w:p w14:paraId="5D1604B6">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拆除起拱、松动的瓷片，重新贴砖</w:t>
            </w:r>
          </w:p>
        </w:tc>
        <w:tc>
          <w:tcPr>
            <w:tcW w:w="933" w:type="dxa"/>
            <w:tcBorders>
              <w:tl2br w:val="nil"/>
              <w:tr2bl w:val="nil"/>
            </w:tcBorders>
            <w:vAlign w:val="center"/>
          </w:tcPr>
          <w:p w14:paraId="44CF8440">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m2</w:t>
            </w:r>
          </w:p>
        </w:tc>
        <w:tc>
          <w:tcPr>
            <w:tcW w:w="1219" w:type="dxa"/>
            <w:tcBorders>
              <w:tl2br w:val="nil"/>
              <w:tr2bl w:val="nil"/>
            </w:tcBorders>
            <w:vAlign w:val="center"/>
          </w:tcPr>
          <w:p w14:paraId="460D3888">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约10</w:t>
            </w:r>
          </w:p>
        </w:tc>
      </w:tr>
      <w:tr w14:paraId="29A88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3A4B21A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9</w:t>
            </w:r>
          </w:p>
        </w:tc>
        <w:tc>
          <w:tcPr>
            <w:tcW w:w="1319" w:type="dxa"/>
            <w:tcBorders>
              <w:tl2br w:val="nil"/>
              <w:tr2bl w:val="nil"/>
            </w:tcBorders>
            <w:vAlign w:val="center"/>
          </w:tcPr>
          <w:p w14:paraId="350A5D4A">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综合车间外墙立面</w:t>
            </w:r>
          </w:p>
        </w:tc>
        <w:tc>
          <w:tcPr>
            <w:tcW w:w="2463" w:type="dxa"/>
            <w:tcBorders>
              <w:tl2br w:val="nil"/>
              <w:tr2bl w:val="nil"/>
            </w:tcBorders>
            <w:vAlign w:val="center"/>
          </w:tcPr>
          <w:p w14:paraId="11CEC373">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有10处存在瓷片起拱、脱落情况</w:t>
            </w:r>
          </w:p>
        </w:tc>
        <w:tc>
          <w:tcPr>
            <w:tcW w:w="2867" w:type="dxa"/>
            <w:tcBorders>
              <w:tl2br w:val="nil"/>
              <w:tr2bl w:val="nil"/>
            </w:tcBorders>
            <w:vAlign w:val="center"/>
          </w:tcPr>
          <w:p w14:paraId="71C4CB10">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拆除起拱、松动的瓷片，重新贴砖</w:t>
            </w:r>
          </w:p>
        </w:tc>
        <w:tc>
          <w:tcPr>
            <w:tcW w:w="933" w:type="dxa"/>
            <w:tcBorders>
              <w:tl2br w:val="nil"/>
              <w:tr2bl w:val="nil"/>
            </w:tcBorders>
            <w:vAlign w:val="center"/>
          </w:tcPr>
          <w:p w14:paraId="3FB70C8D">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m2</w:t>
            </w:r>
          </w:p>
        </w:tc>
        <w:tc>
          <w:tcPr>
            <w:tcW w:w="1219" w:type="dxa"/>
            <w:tcBorders>
              <w:tl2br w:val="nil"/>
              <w:tr2bl w:val="nil"/>
            </w:tcBorders>
            <w:vAlign w:val="center"/>
          </w:tcPr>
          <w:p w14:paraId="45DF9F85">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约3</w:t>
            </w:r>
          </w:p>
        </w:tc>
      </w:tr>
      <w:tr w14:paraId="25E4A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47" w:type="dxa"/>
            <w:gridSpan w:val="6"/>
            <w:tcBorders>
              <w:tl2br w:val="nil"/>
              <w:tr2bl w:val="nil"/>
            </w:tcBorders>
            <w:shd w:val="clear" w:color="auto" w:fill="auto"/>
            <w:vAlign w:val="center"/>
          </w:tcPr>
          <w:p w14:paraId="438E8BDC">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其他零星维修</w:t>
            </w:r>
          </w:p>
        </w:tc>
      </w:tr>
      <w:tr w14:paraId="1CFD2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0333472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10</w:t>
            </w:r>
          </w:p>
        </w:tc>
        <w:tc>
          <w:tcPr>
            <w:tcW w:w="1319" w:type="dxa"/>
            <w:tcBorders>
              <w:tl2br w:val="nil"/>
              <w:tr2bl w:val="nil"/>
            </w:tcBorders>
            <w:vAlign w:val="center"/>
          </w:tcPr>
          <w:p w14:paraId="7F51930C">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前台上方logo牌</w:t>
            </w:r>
          </w:p>
        </w:tc>
        <w:tc>
          <w:tcPr>
            <w:tcW w:w="2463" w:type="dxa"/>
            <w:tcBorders>
              <w:tl2br w:val="nil"/>
              <w:tr2bl w:val="nil"/>
            </w:tcBorders>
            <w:vAlign w:val="center"/>
          </w:tcPr>
          <w:p w14:paraId="3A2FEB0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logo牌变形脱胶</w:t>
            </w:r>
          </w:p>
        </w:tc>
        <w:tc>
          <w:tcPr>
            <w:tcW w:w="2867" w:type="dxa"/>
            <w:tcBorders>
              <w:tl2br w:val="nil"/>
              <w:tr2bl w:val="nil"/>
            </w:tcBorders>
            <w:vAlign w:val="center"/>
          </w:tcPr>
          <w:p w14:paraId="44122FDD">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按原造型定制logo牌*1（尺寸约600*600）</w:t>
            </w:r>
          </w:p>
        </w:tc>
        <w:tc>
          <w:tcPr>
            <w:tcW w:w="933" w:type="dxa"/>
            <w:tcBorders>
              <w:tl2br w:val="nil"/>
              <w:tr2bl w:val="nil"/>
            </w:tcBorders>
            <w:vAlign w:val="center"/>
          </w:tcPr>
          <w:p w14:paraId="69C4FABF">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个</w:t>
            </w:r>
          </w:p>
        </w:tc>
        <w:tc>
          <w:tcPr>
            <w:tcW w:w="1219" w:type="dxa"/>
            <w:tcBorders>
              <w:tl2br w:val="nil"/>
              <w:tr2bl w:val="nil"/>
            </w:tcBorders>
            <w:vAlign w:val="center"/>
          </w:tcPr>
          <w:p w14:paraId="31DDA06A">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w:t>
            </w:r>
          </w:p>
        </w:tc>
      </w:tr>
      <w:tr w14:paraId="3D1CF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46" w:type="dxa"/>
            <w:tcBorders>
              <w:tl2br w:val="nil"/>
              <w:tr2bl w:val="nil"/>
            </w:tcBorders>
            <w:shd w:val="clear" w:color="auto" w:fill="auto"/>
            <w:vAlign w:val="center"/>
          </w:tcPr>
          <w:p w14:paraId="51096A34">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w:t>
            </w:r>
          </w:p>
        </w:tc>
        <w:tc>
          <w:tcPr>
            <w:tcW w:w="1319" w:type="dxa"/>
            <w:tcBorders>
              <w:tl2br w:val="nil"/>
              <w:tr2bl w:val="nil"/>
            </w:tcBorders>
            <w:vAlign w:val="center"/>
          </w:tcPr>
          <w:p w14:paraId="6CBA48D0">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前厅台阶</w:t>
            </w:r>
          </w:p>
        </w:tc>
        <w:tc>
          <w:tcPr>
            <w:tcW w:w="2463" w:type="dxa"/>
            <w:tcBorders>
              <w:tl2br w:val="nil"/>
              <w:tr2bl w:val="nil"/>
            </w:tcBorders>
            <w:vAlign w:val="center"/>
          </w:tcPr>
          <w:p w14:paraId="69E09175">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台阶石材1块损坏、5块松动</w:t>
            </w:r>
          </w:p>
        </w:tc>
        <w:tc>
          <w:tcPr>
            <w:tcW w:w="2867" w:type="dxa"/>
            <w:tcBorders>
              <w:tl2br w:val="nil"/>
              <w:tr2bl w:val="nil"/>
            </w:tcBorders>
            <w:vAlign w:val="center"/>
          </w:tcPr>
          <w:p w14:paraId="3B6C7B48">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更换或注浆修复</w:t>
            </w:r>
          </w:p>
        </w:tc>
        <w:tc>
          <w:tcPr>
            <w:tcW w:w="933" w:type="dxa"/>
            <w:tcBorders>
              <w:tl2br w:val="nil"/>
              <w:tr2bl w:val="nil"/>
            </w:tcBorders>
            <w:vAlign w:val="center"/>
          </w:tcPr>
          <w:p w14:paraId="617AD0E7">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m2</w:t>
            </w:r>
          </w:p>
        </w:tc>
        <w:tc>
          <w:tcPr>
            <w:tcW w:w="1219" w:type="dxa"/>
            <w:tcBorders>
              <w:tl2br w:val="nil"/>
              <w:tr2bl w:val="nil"/>
            </w:tcBorders>
            <w:vAlign w:val="center"/>
          </w:tcPr>
          <w:p w14:paraId="12B90E06">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约2</w:t>
            </w:r>
          </w:p>
        </w:tc>
      </w:tr>
      <w:tr w14:paraId="5675E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38D45577">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12</w:t>
            </w:r>
          </w:p>
        </w:tc>
        <w:tc>
          <w:tcPr>
            <w:tcW w:w="1319" w:type="dxa"/>
            <w:tcBorders>
              <w:tl2br w:val="nil"/>
              <w:tr2bl w:val="nil"/>
            </w:tcBorders>
            <w:vAlign w:val="center"/>
          </w:tcPr>
          <w:p w14:paraId="0A5B55F3">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墙面起皮、开裂</w:t>
            </w:r>
          </w:p>
        </w:tc>
        <w:tc>
          <w:tcPr>
            <w:tcW w:w="2463" w:type="dxa"/>
            <w:tcBorders>
              <w:tl2br w:val="nil"/>
              <w:tr2bl w:val="nil"/>
            </w:tcBorders>
            <w:vAlign w:val="center"/>
          </w:tcPr>
          <w:p w14:paraId="27F750A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墙面面层腻子起皮、开裂、脱落等</w:t>
            </w:r>
          </w:p>
        </w:tc>
        <w:tc>
          <w:tcPr>
            <w:tcW w:w="2867" w:type="dxa"/>
            <w:tcBorders>
              <w:tl2br w:val="nil"/>
              <w:tr2bl w:val="nil"/>
            </w:tcBorders>
            <w:vAlign w:val="center"/>
          </w:tcPr>
          <w:p w14:paraId="7AC1BD8B">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清理开裂墙面，重新抹灰。</w:t>
            </w:r>
          </w:p>
        </w:tc>
        <w:tc>
          <w:tcPr>
            <w:tcW w:w="933" w:type="dxa"/>
            <w:tcBorders>
              <w:tl2br w:val="nil"/>
              <w:tr2bl w:val="nil"/>
            </w:tcBorders>
            <w:vAlign w:val="center"/>
          </w:tcPr>
          <w:p w14:paraId="5352DBF1">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m2</w:t>
            </w:r>
          </w:p>
        </w:tc>
        <w:tc>
          <w:tcPr>
            <w:tcW w:w="1219" w:type="dxa"/>
            <w:tcBorders>
              <w:tl2br w:val="nil"/>
              <w:tr2bl w:val="nil"/>
            </w:tcBorders>
            <w:vAlign w:val="center"/>
          </w:tcPr>
          <w:p w14:paraId="09590220">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约11</w:t>
            </w:r>
          </w:p>
        </w:tc>
      </w:tr>
      <w:tr w14:paraId="1CBF2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2A47D898">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13</w:t>
            </w:r>
          </w:p>
        </w:tc>
        <w:tc>
          <w:tcPr>
            <w:tcW w:w="1319" w:type="dxa"/>
            <w:tcBorders>
              <w:tl2br w:val="nil"/>
              <w:tr2bl w:val="nil"/>
            </w:tcBorders>
            <w:vAlign w:val="center"/>
          </w:tcPr>
          <w:p w14:paraId="0302D7C5">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渗水墙面</w:t>
            </w:r>
          </w:p>
        </w:tc>
        <w:tc>
          <w:tcPr>
            <w:tcW w:w="2463" w:type="dxa"/>
            <w:tcBorders>
              <w:tl2br w:val="nil"/>
              <w:tr2bl w:val="nil"/>
            </w:tcBorders>
            <w:vAlign w:val="center"/>
          </w:tcPr>
          <w:p w14:paraId="61D7A980">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因墙体渗水，导致墙面起皮、脱落等</w:t>
            </w:r>
          </w:p>
        </w:tc>
        <w:tc>
          <w:tcPr>
            <w:tcW w:w="2867" w:type="dxa"/>
            <w:tcBorders>
              <w:tl2br w:val="nil"/>
              <w:tr2bl w:val="nil"/>
            </w:tcBorders>
            <w:vAlign w:val="center"/>
          </w:tcPr>
          <w:p w14:paraId="5EFB906E">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清理渗水墙面，做防水及墙面</w:t>
            </w:r>
          </w:p>
        </w:tc>
        <w:tc>
          <w:tcPr>
            <w:tcW w:w="933" w:type="dxa"/>
            <w:tcBorders>
              <w:tl2br w:val="nil"/>
              <w:tr2bl w:val="nil"/>
            </w:tcBorders>
            <w:vAlign w:val="center"/>
          </w:tcPr>
          <w:p w14:paraId="67E953D5">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m2</w:t>
            </w:r>
          </w:p>
        </w:tc>
        <w:tc>
          <w:tcPr>
            <w:tcW w:w="1219" w:type="dxa"/>
            <w:tcBorders>
              <w:tl2br w:val="nil"/>
              <w:tr2bl w:val="nil"/>
            </w:tcBorders>
            <w:vAlign w:val="center"/>
          </w:tcPr>
          <w:p w14:paraId="4920EEAA">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约18</w:t>
            </w:r>
          </w:p>
        </w:tc>
      </w:tr>
      <w:tr w14:paraId="76B43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36501608">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14</w:t>
            </w:r>
          </w:p>
        </w:tc>
        <w:tc>
          <w:tcPr>
            <w:tcW w:w="1319" w:type="dxa"/>
            <w:tcBorders>
              <w:tl2br w:val="nil"/>
              <w:tr2bl w:val="nil"/>
            </w:tcBorders>
            <w:vAlign w:val="center"/>
          </w:tcPr>
          <w:p w14:paraId="74148199">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1至3楼男/女卫生间</w:t>
            </w:r>
          </w:p>
        </w:tc>
        <w:tc>
          <w:tcPr>
            <w:tcW w:w="2463" w:type="dxa"/>
            <w:tcBorders>
              <w:tl2br w:val="nil"/>
              <w:tr2bl w:val="nil"/>
            </w:tcBorders>
            <w:vAlign w:val="center"/>
          </w:tcPr>
          <w:p w14:paraId="08207F8D">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卫生间无排风换气扇</w:t>
            </w:r>
          </w:p>
        </w:tc>
        <w:tc>
          <w:tcPr>
            <w:tcW w:w="2867" w:type="dxa"/>
            <w:tcBorders>
              <w:tl2br w:val="nil"/>
              <w:tr2bl w:val="nil"/>
            </w:tcBorders>
            <w:vAlign w:val="center"/>
          </w:tcPr>
          <w:p w14:paraId="0641874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更换开孔玻璃*12，玻璃尺寸约1.31m*0.44m</w:t>
            </w:r>
          </w:p>
          <w:p w14:paraId="78E7A5F2">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设置排气扇*12及配套</w:t>
            </w:r>
          </w:p>
          <w:p w14:paraId="1468B66B">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开关、线路等</w:t>
            </w:r>
          </w:p>
        </w:tc>
        <w:tc>
          <w:tcPr>
            <w:tcW w:w="933" w:type="dxa"/>
            <w:tcBorders>
              <w:tl2br w:val="nil"/>
              <w:tr2bl w:val="nil"/>
            </w:tcBorders>
            <w:vAlign w:val="center"/>
          </w:tcPr>
          <w:p w14:paraId="1E6B56E2">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套</w:t>
            </w:r>
          </w:p>
        </w:tc>
        <w:tc>
          <w:tcPr>
            <w:tcW w:w="1219" w:type="dxa"/>
            <w:tcBorders>
              <w:tl2br w:val="nil"/>
              <w:tr2bl w:val="nil"/>
            </w:tcBorders>
            <w:vAlign w:val="center"/>
          </w:tcPr>
          <w:p w14:paraId="6FA281BA">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12</w:t>
            </w:r>
          </w:p>
        </w:tc>
      </w:tr>
      <w:tr w14:paraId="01761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737B637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15</w:t>
            </w:r>
          </w:p>
        </w:tc>
        <w:tc>
          <w:tcPr>
            <w:tcW w:w="1319" w:type="dxa"/>
            <w:tcBorders>
              <w:tl2br w:val="nil"/>
              <w:tr2bl w:val="nil"/>
            </w:tcBorders>
            <w:vAlign w:val="center"/>
          </w:tcPr>
          <w:p w14:paraId="5E460B6A">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踢脚线</w:t>
            </w:r>
          </w:p>
        </w:tc>
        <w:tc>
          <w:tcPr>
            <w:tcW w:w="2463" w:type="dxa"/>
            <w:tcBorders>
              <w:tl2br w:val="nil"/>
              <w:tr2bl w:val="nil"/>
            </w:tcBorders>
            <w:vAlign w:val="center"/>
          </w:tcPr>
          <w:p w14:paraId="19DE5825">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踢脚线松脱</w:t>
            </w:r>
          </w:p>
        </w:tc>
        <w:tc>
          <w:tcPr>
            <w:tcW w:w="2867" w:type="dxa"/>
            <w:tcBorders>
              <w:tl2br w:val="nil"/>
              <w:tr2bl w:val="nil"/>
            </w:tcBorders>
            <w:vAlign w:val="center"/>
          </w:tcPr>
          <w:p w14:paraId="20392902">
            <w:pPr>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拆除松脱踢脚线，重新安装</w:t>
            </w:r>
          </w:p>
        </w:tc>
        <w:tc>
          <w:tcPr>
            <w:tcW w:w="933" w:type="dxa"/>
            <w:tcBorders>
              <w:tl2br w:val="nil"/>
              <w:tr2bl w:val="nil"/>
            </w:tcBorders>
            <w:vAlign w:val="center"/>
          </w:tcPr>
          <w:p w14:paraId="40BD61D0">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m2</w:t>
            </w:r>
          </w:p>
        </w:tc>
        <w:tc>
          <w:tcPr>
            <w:tcW w:w="1219" w:type="dxa"/>
            <w:tcBorders>
              <w:tl2br w:val="nil"/>
              <w:tr2bl w:val="nil"/>
            </w:tcBorders>
            <w:vAlign w:val="center"/>
          </w:tcPr>
          <w:p w14:paraId="63146D7E">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约5.5</w:t>
            </w:r>
          </w:p>
        </w:tc>
      </w:tr>
      <w:tr w14:paraId="6BF55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shd w:val="clear" w:color="auto" w:fill="auto"/>
            <w:vAlign w:val="center"/>
          </w:tcPr>
          <w:p w14:paraId="42A5617B">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16</w:t>
            </w:r>
          </w:p>
        </w:tc>
        <w:tc>
          <w:tcPr>
            <w:tcW w:w="1319" w:type="dxa"/>
            <w:tcBorders>
              <w:tl2br w:val="nil"/>
              <w:tr2bl w:val="nil"/>
            </w:tcBorders>
            <w:vAlign w:val="center"/>
          </w:tcPr>
          <w:p w14:paraId="565479E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地砖</w:t>
            </w:r>
          </w:p>
        </w:tc>
        <w:tc>
          <w:tcPr>
            <w:tcW w:w="2463" w:type="dxa"/>
            <w:tcBorders>
              <w:tl2br w:val="nil"/>
              <w:tr2bl w:val="nil"/>
            </w:tcBorders>
            <w:vAlign w:val="center"/>
          </w:tcPr>
          <w:p w14:paraId="1CB78CD2">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多处地砖松动、空鼓</w:t>
            </w:r>
          </w:p>
        </w:tc>
        <w:tc>
          <w:tcPr>
            <w:tcW w:w="2867" w:type="dxa"/>
            <w:tcBorders>
              <w:tl2br w:val="nil"/>
              <w:tr2bl w:val="nil"/>
            </w:tcBorders>
            <w:vAlign w:val="center"/>
          </w:tcPr>
          <w:p w14:paraId="4B22014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注浆修复</w:t>
            </w:r>
          </w:p>
        </w:tc>
        <w:tc>
          <w:tcPr>
            <w:tcW w:w="933" w:type="dxa"/>
            <w:tcBorders>
              <w:tl2br w:val="nil"/>
              <w:tr2bl w:val="nil"/>
            </w:tcBorders>
            <w:vAlign w:val="center"/>
          </w:tcPr>
          <w:p w14:paraId="21275888">
            <w:pPr>
              <w:ind w:firstLine="210" w:firstLineChars="1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m2</w:t>
            </w:r>
          </w:p>
        </w:tc>
        <w:tc>
          <w:tcPr>
            <w:tcW w:w="1219" w:type="dxa"/>
            <w:tcBorders>
              <w:tl2br w:val="nil"/>
              <w:tr2bl w:val="nil"/>
            </w:tcBorders>
            <w:vAlign w:val="center"/>
          </w:tcPr>
          <w:p w14:paraId="57B9711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约50</w:t>
            </w:r>
          </w:p>
        </w:tc>
      </w:tr>
    </w:tbl>
    <w:p w14:paraId="06093F2A">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注：因考虑楼顶将设置光伏屋顶兼做屋面防水，5楼屋面防水未包含在本项目内。</w:t>
      </w:r>
    </w:p>
    <w:p w14:paraId="0C01926E">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（二）具体施工要求</w:t>
      </w:r>
    </w:p>
    <w:p w14:paraId="3E6D6AAC">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1.卫生间渗水维修</w:t>
      </w:r>
    </w:p>
    <w:p w14:paraId="2A1D385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1.1、卫生间防水拆除、重做</w:t>
      </w:r>
    </w:p>
    <w:p w14:paraId="6FA50344">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1.1.1、拆除卫生间地砖、沉井及防水结构层至钢筋混凝土沉井底板，并做好基层的清理，对于因拆除导致不平整或凹凸情况需采用水泥砂浆找平。</w:t>
      </w:r>
    </w:p>
    <w:p w14:paraId="3BEB5C54">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1.1.2、底部第一道防水层丙烯酸防水涂料（沉井底板防渗）</w:t>
      </w:r>
    </w:p>
    <w:p w14:paraId="17271D6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1.1.3、底部保护层，C20细石混凝土，厚度40mm（内配 Φ6@200 双向钢筋网，防开裂）（保护第一道防水层），需做二次排水措施。</w:t>
      </w:r>
    </w:p>
    <w:p w14:paraId="722C43FB">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1.1.4、沉井回填层，采用陶粒分层回填</w:t>
      </w:r>
    </w:p>
    <w:p w14:paraId="6C087E80">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1.1.5、回填层顶部找平层，1:2.5 聚合物水泥找平砂浆，厚度 25~30mm。</w:t>
      </w:r>
    </w:p>
    <w:p w14:paraId="676EF353">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1.1.6、基层处理剂层，丙烯酸专用处理剂</w:t>
      </w:r>
    </w:p>
    <w:p w14:paraId="0A62125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1.1.7、主防水层</w:t>
      </w:r>
    </w:p>
    <w:p w14:paraId="60EFC25A">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第一道：丙烯酸防水涂料，厚度≥1.2mm，分2 遍涂刷。</w:t>
      </w:r>
    </w:p>
    <w:p w14:paraId="1277612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第二道：厚质JS防水涂料（II 型），厚度≥1.5mm，待第一道固化后交叉涂刷。</w:t>
      </w:r>
    </w:p>
    <w:p w14:paraId="073B164D">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1.1.8、顶部保护层，1:2.5 水泥砂浆（添加细砂增强耐磨性），厚度 20mm。</w:t>
      </w:r>
    </w:p>
    <w:p w14:paraId="493562C0">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1.1.9、装饰面层，涂刷瓷片胶铺贴防滑瓷片（与卫生间原瓷片（600*600防水砖）保持一致），砖缝用防水填缝剂嵌实。</w:t>
      </w:r>
    </w:p>
    <w:p w14:paraId="479BA6C8">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1.1.10、材料要求</w:t>
      </w:r>
    </w:p>
    <w:p w14:paraId="2A4CD1A3">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防水涂料必须环保性能达标，无异味无毒，防水涂料品质等级需达到I 型（弹性体），品牌需选用东方雨虹、星月旺、立邦或同等品牌。陶粒必须环保性能达标，无异味无毒，陶粒品质等级需达到优等品，品牌需选用孔氏陶粒、德宏陶粒、凯得亚或同等品牌。</w:t>
      </w:r>
    </w:p>
    <w:p w14:paraId="3E28139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1.2、卫生间防水板底注浆。</w:t>
      </w:r>
    </w:p>
    <w:p w14:paraId="1DBDDA75">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1.2.1、定位漏点（板底排查）</w:t>
      </w:r>
    </w:p>
    <w:p w14:paraId="6BC7B31B">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在卫生间楼下顶板板面进行全面排查，观察板底渗水流水痕迹、顶板返潮潮湿区域、裂缝位置及管根周边湿渍，做好点位标记。</w:t>
      </w:r>
    </w:p>
    <w:p w14:paraId="68D6F79A">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1.2.2、布孔与钻孔（板底钻孔）</w:t>
      </w:r>
    </w:p>
    <w:p w14:paraId="6E769702">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在板底裂缝及渗漏范围周边采用梅花形交错布孔，孔间距保持20–30cm，孔径8–12mm；钻孔由下往上垂直钻入楼板结构，深度穿透板底抹灰层、保护层，深入混凝土结构层5–8cm。管道管根周边全部采用斜向钻孔施工，全程避开楼板内部钢筋与预埋水电管线，防止打坏管线。</w:t>
      </w:r>
    </w:p>
    <w:p w14:paraId="2ED812F7">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1.2.3、安装止水针头</w:t>
      </w:r>
    </w:p>
    <w:p w14:paraId="7D13EE6E">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钻孔完成后清理孔内灰尘、积水、松散渣料，孔内干净干燥后将止水针头旋入孔内，拧紧加固直到橡胶密封圈受压膨胀、孔口完全密封不跑浆；针头外露板底2–3cm，方便后续对接高压注浆机接头施工。</w:t>
      </w:r>
    </w:p>
    <w:p w14:paraId="2F411470">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1.2.4、配浆与板底注浆</w:t>
      </w:r>
    </w:p>
    <w:p w14:paraId="4A9FC2E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按照堵漏浆料厂家配比要求统一配料、充分搅拌均匀。注浆顺序从板底最低洼、最远的孔位开始，由下往上、由远到近逐孔注浆。注浆压力控制0.3–0.8MPa：表层抹灰层低压0.3–0.5MPa，混凝土结构深层高压0.6–0.8MPa。注浆直至相邻孔均匀出浆、无清水渗出，保持稳压保压3–5分钟，再移位更换下一个注浆孔。</w:t>
      </w:r>
    </w:p>
    <w:p w14:paraId="2107D830">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1.2.5、封孔与板面清理</w:t>
      </w:r>
    </w:p>
    <w:p w14:paraId="05B1D7E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注浆完成后静置养护固化24小时，确认不再渗水后拆除所有止水针头。使用快干水泥或环氧砂浆对板底钻孔位置逐一封堵、压实抹平，修补平整板面；最后清理板底多余溢浆、污渍及施工杂物，保持顶板外观整洁完好。</w:t>
      </w:r>
    </w:p>
    <w:p w14:paraId="55CAB794">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1.2.6、材料要求</w:t>
      </w:r>
    </w:p>
    <w:p w14:paraId="4DB7E524">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注浆补漏材料采用丙烯酸盐注浆液，搭配水泥基渗透结晶型防水涂料，要求兼顾环保、无毒、无异味，品牌需选用东方雨虹、科顺、西卡或同等品牌。</w:t>
      </w:r>
    </w:p>
    <w:p w14:paraId="1D4BE6FB">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1.3、天花（顶棚）水印及霉斑的翻新</w:t>
      </w:r>
    </w:p>
    <w:p w14:paraId="11A432E7">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1.3.1、铲除起鼓、脱落的腻子层，直至露出坚实基层，清理干净灰尘。</w:t>
      </w:r>
    </w:p>
    <w:p w14:paraId="224ABE7A">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1.3.2、涂刷防潮底漆，干透后分2遍批刮耐水腻子，打磨平整，再涂刷面漆，面漆需保持与原面漆色泽一致。</w:t>
      </w:r>
    </w:p>
    <w:p w14:paraId="1073C038">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2.瓷片脱落安全隐患整治</w:t>
      </w:r>
    </w:p>
    <w:p w14:paraId="3476843D">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2.1、檐口、平台：采用高空作业车施工作业。</w:t>
      </w:r>
    </w:p>
    <w:p w14:paraId="0D4D0591">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2.1.1、整体拆除：对檐口平台瓷片及原有基层进行整体凿除至混凝土结构板，不保留任何松动、起拱部位，拆除过程轻凿慢敲，避免破坏原有建筑结构；</w:t>
      </w:r>
    </w:p>
    <w:p w14:paraId="2D5A8D7B">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2.1.2、基层找平：拆除完成后清理基层浮灰、残留砂浆，对裂缝、空鼓部位采用抗裂砂浆修补，确保基层坚实平整；</w:t>
      </w:r>
    </w:p>
    <w:p w14:paraId="19CD9DDF">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2.1.3、界面加固：基层干燥后均匀涂刷新型环保基层界面剂，提升防水漆附着力；</w:t>
      </w:r>
    </w:p>
    <w:p w14:paraId="08E2B52E">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2.1.4、防水涂料涂刷：新型环保底、面漆均匀涂刷无漏刷，干燥后分两遍涂刷面漆，确保涂层均匀、无流挂、无气泡，阴阳角部位做加强处理；</w:t>
      </w:r>
    </w:p>
    <w:p w14:paraId="3BB22D28">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2.2、外墙瓷片修复：采用高空作业车或吊篮施工作业。</w:t>
      </w:r>
    </w:p>
    <w:p w14:paraId="7307F06C">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2.2.1、拆除破损瓷片：人工小心剔除松动、破损瓷片及空鼓砂浆，避免扰动周边完好饰面，剔除尖锐残块，保证作业面规整。拆除废料装入专用袋密闭清运，严禁高空抛洒。</w:t>
      </w:r>
    </w:p>
    <w:p w14:paraId="650BBAEC">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2.2.2、基层清理修补：铲除墙面残留灰层、浮渣，充分润湿基层；孔洞、裂缝及凹凸部位用修补砂浆分层找平压实，干燥养护至坚实牢固。</w:t>
      </w:r>
    </w:p>
    <w:p w14:paraId="697DAB22">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2.2.3、瓷片粘贴：墙面及瓷片背面均匀涂刷专用高强瓷片胶，薄贴法压实对齐，控制砖缝均匀，临时固定防止滑移，确保粘贴饱满无空鼓。</w:t>
      </w:r>
    </w:p>
    <w:p w14:paraId="003818EA">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2.2.4、勾缝密封：待粘结层完全固化后，清理砖缝杂物，填入专用勾缝剂，压实收光；边角位置做好密封处理，养护清洁，提升防渗耐用性。</w:t>
      </w:r>
    </w:p>
    <w:p w14:paraId="531CB4F9">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2.2.5、材料要求：外墙弹性丙烯酸防水面漆，符合优等品标准，防水涂料必须环保性能达标，无异味无毒，品牌需选用东方雨虹、立邦、三棵树或同等品牌。瓷片匹配原墙瓷片规格、颜色、尺寸，无明显色差。</w:t>
      </w:r>
    </w:p>
    <w:p w14:paraId="7172E10E">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3. 外墙渗水维修</w:t>
      </w:r>
    </w:p>
    <w:p w14:paraId="56A8B133">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3.1、铲除外墙起鼓、脱落的腻子层，直至露出坚实基层，清理干净灰尘。</w:t>
      </w:r>
    </w:p>
    <w:p w14:paraId="3935AB64">
      <w:pPr>
        <w:ind w:firstLine="420" w:firstLineChars="200"/>
        <w:rPr>
          <w:rFonts w:hint="eastAsia" w:cs="仿宋_GB2312" w:asciiTheme="minorEastAsia" w:hAnsiTheme="minorEastAsia" w:eastAsiaTheme="minorEastAsia"/>
          <w:kern w:val="2"/>
          <w:szCs w:val="21"/>
          <w:lang w:val="en-US" w:eastAsia="zh-CN"/>
        </w:rPr>
      </w:pPr>
      <w:r>
        <w:rPr>
          <w:rFonts w:hint="eastAsia" w:cs="仿宋_GB2312" w:asciiTheme="minorEastAsia" w:hAnsiTheme="minorEastAsia" w:eastAsiaTheme="minorEastAsia"/>
          <w:kern w:val="2"/>
          <w:szCs w:val="21"/>
          <w:lang w:val="en-US" w:eastAsia="zh-CN"/>
        </w:rPr>
        <w:t>3.2、涂刷丙烯酸防水涂料，干透后分2遍批刮耐水腻子，打磨平整，再涂刷面漆，面漆需保持与原面漆色泽一致。</w:t>
      </w:r>
    </w:p>
    <w:p w14:paraId="66F555B9">
      <w:pPr>
        <w:ind w:firstLine="420" w:firstLineChars="200"/>
        <w:rPr>
          <w:rFonts w:hint="eastAsia" w:cs="仿宋_GB2312" w:asciiTheme="minorEastAsia" w:hAnsiTheme="minorEastAsia" w:eastAsiaTheme="minorEastAsia"/>
          <w:kern w:val="2"/>
          <w:szCs w:val="21"/>
        </w:rPr>
      </w:pPr>
      <w:r>
        <w:rPr>
          <w:rFonts w:hint="eastAsia" w:cs="仿宋_GB2312" w:asciiTheme="minorEastAsia" w:hAnsiTheme="minorEastAsia" w:eastAsiaTheme="minorEastAsia"/>
          <w:kern w:val="2"/>
          <w:szCs w:val="21"/>
          <w:lang w:val="en-US" w:eastAsia="zh-CN"/>
        </w:rPr>
        <w:t>3.3、对于外墙窗台渗水部分，对外墙窗台涂刷丙烯酸防水涂料。</w:t>
      </w:r>
      <w:r>
        <w:rPr>
          <w:rFonts w:hint="eastAsia" w:cs="仿宋_GB2312" w:asciiTheme="minorEastAsia" w:hAnsiTheme="minorEastAsia" w:eastAsiaTheme="minorEastAsia"/>
          <w:kern w:val="2"/>
          <w:szCs w:val="21"/>
        </w:rPr>
        <w:t xml:space="preserve">                    </w:t>
      </w:r>
    </w:p>
    <w:p w14:paraId="5C1CBCE1">
      <w:pPr>
        <w:ind w:firstLine="420" w:firstLineChars="200"/>
        <w:rPr>
          <w:rFonts w:hint="eastAsia" w:cs="仿宋_GB2312" w:asciiTheme="minorEastAsia" w:hAnsiTheme="minorEastAsia" w:eastAsiaTheme="minorEastAsia"/>
          <w:color w:val="auto"/>
          <w:kern w:val="2"/>
          <w:szCs w:val="21"/>
        </w:rPr>
      </w:pPr>
      <w:r>
        <w:rPr>
          <w:rFonts w:hint="eastAsia" w:cs="仿宋_GB2312" w:asciiTheme="minorEastAsia" w:hAnsiTheme="minorEastAsia" w:eastAsiaTheme="minorEastAsia"/>
          <w:color w:val="auto"/>
          <w:kern w:val="2"/>
          <w:szCs w:val="21"/>
          <w:lang w:val="en-US" w:eastAsia="zh-CN"/>
        </w:rPr>
        <w:t>4、</w:t>
      </w:r>
      <w:r>
        <w:rPr>
          <w:rFonts w:hint="eastAsia" w:cs="仿宋_GB2312" w:asciiTheme="minorEastAsia" w:hAnsiTheme="minorEastAsia" w:eastAsiaTheme="minorEastAsia"/>
          <w:color w:val="auto"/>
          <w:kern w:val="2"/>
          <w:szCs w:val="21"/>
        </w:rPr>
        <w:t>具体以甲方提供的施工图纸和有关技术文件（含图纸会审纪要、设计变更通知、甲方书面修改通知等）为准。如</w:t>
      </w:r>
      <w:r>
        <w:rPr>
          <w:rFonts w:hint="eastAsia" w:cs="仿宋_GB2312" w:asciiTheme="minorEastAsia" w:hAnsiTheme="minorEastAsia" w:eastAsiaTheme="minorEastAsia"/>
          <w:color w:val="auto"/>
          <w:kern w:val="2"/>
          <w:szCs w:val="21"/>
          <w:lang w:val="en-US" w:eastAsia="zh-CN"/>
        </w:rPr>
        <w:t>有招标的，</w:t>
      </w:r>
      <w:r>
        <w:rPr>
          <w:rFonts w:hint="eastAsia" w:cs="仿宋_GB2312" w:asciiTheme="minorEastAsia" w:hAnsiTheme="minorEastAsia" w:eastAsiaTheme="minorEastAsia"/>
          <w:color w:val="auto"/>
          <w:kern w:val="2"/>
          <w:szCs w:val="21"/>
        </w:rPr>
        <w:t>本次招标约定承包范围未尽详细或本次招标执行过程中对本次招标的承包范围界定产生歧义的，由甲方书面予以明确，乙方须无条件服从甲方现场的需要而进行施工；甲方明确部分的工程内容，不管是否包括在本次招标承包范围内，该部分结算造价均按本次招标约定的计量计价和取费方式执行。</w:t>
      </w:r>
    </w:p>
    <w:p w14:paraId="6027BD9A">
      <w:pPr>
        <w:ind w:firstLine="420" w:firstLineChars="200"/>
        <w:rPr>
          <w:color w:val="auto"/>
        </w:rPr>
      </w:pPr>
      <w:r>
        <w:rPr>
          <w:rFonts w:hint="eastAsia" w:cs="仿宋_GB2312" w:asciiTheme="minorEastAsia" w:hAnsiTheme="minorEastAsia" w:eastAsiaTheme="minorEastAsia"/>
          <w:color w:val="auto"/>
          <w:kern w:val="2"/>
          <w:szCs w:val="21"/>
          <w:lang w:val="en-US" w:eastAsia="zh-CN"/>
        </w:rPr>
        <w:t>5、</w:t>
      </w:r>
      <w:r>
        <w:rPr>
          <w:rFonts w:hint="eastAsia" w:cs="仿宋_GB2312" w:asciiTheme="minorEastAsia" w:hAnsiTheme="minorEastAsia" w:eastAsiaTheme="minorEastAsia"/>
          <w:color w:val="auto"/>
          <w:kern w:val="2"/>
          <w:szCs w:val="21"/>
        </w:rPr>
        <w:t>乙方不配合或施工质量等不能满足甲方要求的，甲方有权将该项工作内容转由第三方实施，并从本合同总价中按第三方实施的费用进行扣除。乙方未经甲方同意，不得随意将合同承包范围内工作内容甩项，否则甲方有权从乙方合同总价中按甩项工作内容实际发生费用的1.5倍进行扣除。</w:t>
      </w:r>
    </w:p>
    <w:p w14:paraId="3D60C586">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2、安全文明施工要求：</w:t>
      </w:r>
    </w:p>
    <w:p w14:paraId="7CF394A5">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（1）安全警示标志牌：在现场施工处设置明显的、符合国家标准要求的安全警示标志牌。</w:t>
      </w:r>
    </w:p>
    <w:p w14:paraId="3986379D">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（2）现场临时围挡：现场施工区域采用铁马围挡与警</w:t>
      </w:r>
      <w:r>
        <w:rPr>
          <w:rFonts w:hint="eastAsia" w:cs="仿宋_GB2312" w:asciiTheme="minorEastAsia" w:hAnsiTheme="minorEastAsia" w:eastAsiaTheme="minorEastAsia"/>
          <w:kern w:val="2"/>
          <w:szCs w:val="21"/>
        </w:rPr>
        <w:t>戒</w:t>
      </w:r>
      <w:r>
        <w:rPr>
          <w:rFonts w:cs="仿宋_GB2312" w:asciiTheme="minorEastAsia" w:hAnsiTheme="minorEastAsia" w:eastAsiaTheme="minorEastAsia"/>
          <w:kern w:val="2"/>
          <w:szCs w:val="21"/>
        </w:rPr>
        <w:t>线进行围蔽。</w:t>
      </w:r>
    </w:p>
    <w:p w14:paraId="5359C63E">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（3）施工期间</w:t>
      </w:r>
      <w:r>
        <w:rPr>
          <w:rFonts w:hint="eastAsia" w:cs="仿宋_GB2312" w:asciiTheme="minorEastAsia" w:hAnsiTheme="minorEastAsia" w:eastAsiaTheme="minorEastAsia"/>
          <w:kern w:val="2"/>
          <w:szCs w:val="21"/>
        </w:rPr>
        <w:t>乙方</w:t>
      </w:r>
      <w:r>
        <w:rPr>
          <w:rFonts w:cs="仿宋_GB2312" w:asciiTheme="minorEastAsia" w:hAnsiTheme="minorEastAsia" w:eastAsiaTheme="minorEastAsia"/>
          <w:kern w:val="2"/>
          <w:szCs w:val="21"/>
        </w:rPr>
        <w:t>需服从甲方安排，不能影响甲方日常办公及运营，</w:t>
      </w:r>
      <w:r>
        <w:rPr>
          <w:rFonts w:hint="eastAsia" w:cs="仿宋_GB2312" w:asciiTheme="minorEastAsia" w:hAnsiTheme="minorEastAsia" w:eastAsiaTheme="minorEastAsia"/>
          <w:kern w:val="2"/>
          <w:szCs w:val="21"/>
        </w:rPr>
        <w:t>一般在周末、节假日进行施工</w:t>
      </w:r>
      <w:r>
        <w:rPr>
          <w:rFonts w:cs="仿宋_GB2312" w:asciiTheme="minorEastAsia" w:hAnsiTheme="minorEastAsia" w:eastAsiaTheme="minorEastAsia"/>
          <w:kern w:val="2"/>
          <w:szCs w:val="21"/>
        </w:rPr>
        <w:t>，具体施工时间由甲方安排。</w:t>
      </w:r>
    </w:p>
    <w:p w14:paraId="6821B05C">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（4）施工材料运输过程中，需做好地面防护，防止损坏</w:t>
      </w:r>
      <w:r>
        <w:rPr>
          <w:rFonts w:hint="eastAsia" w:cs="仿宋_GB2312" w:asciiTheme="minorEastAsia" w:hAnsiTheme="minorEastAsia" w:eastAsiaTheme="minorEastAsia"/>
          <w:kern w:val="2"/>
          <w:szCs w:val="21"/>
        </w:rPr>
        <w:t>施工场地的</w:t>
      </w:r>
      <w:r>
        <w:rPr>
          <w:rFonts w:cs="仿宋_GB2312" w:asciiTheme="minorEastAsia" w:hAnsiTheme="minorEastAsia" w:eastAsiaTheme="minorEastAsia"/>
          <w:kern w:val="2"/>
          <w:szCs w:val="21"/>
        </w:rPr>
        <w:t>地砖</w:t>
      </w:r>
      <w:r>
        <w:rPr>
          <w:rFonts w:hint="eastAsia" w:cs="仿宋_GB2312" w:asciiTheme="minorEastAsia" w:hAnsiTheme="minorEastAsia" w:eastAsiaTheme="minorEastAsia"/>
          <w:kern w:val="2"/>
          <w:szCs w:val="21"/>
        </w:rPr>
        <w:t>、绿化、管道、设备</w:t>
      </w:r>
      <w:r>
        <w:rPr>
          <w:rFonts w:cs="仿宋_GB2312" w:asciiTheme="minorEastAsia" w:hAnsiTheme="minorEastAsia" w:eastAsiaTheme="minorEastAsia"/>
          <w:kern w:val="2"/>
          <w:szCs w:val="21"/>
        </w:rPr>
        <w:t>或其他</w:t>
      </w:r>
      <w:r>
        <w:rPr>
          <w:rFonts w:hint="eastAsia" w:cs="仿宋_GB2312" w:asciiTheme="minorEastAsia" w:hAnsiTheme="minorEastAsia" w:eastAsiaTheme="minorEastAsia"/>
          <w:kern w:val="2"/>
          <w:szCs w:val="21"/>
        </w:rPr>
        <w:t>，如有违反，按人民币</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1000</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 xml:space="preserve"> </w:t>
      </w:r>
      <w:r>
        <w:rPr>
          <w:rFonts w:hint="eastAsia" w:cs="仿宋_GB2312" w:asciiTheme="minorEastAsia" w:hAnsiTheme="minorEastAsia" w:eastAsiaTheme="minorEastAsia"/>
          <w:kern w:val="2"/>
          <w:szCs w:val="21"/>
        </w:rPr>
        <w:t>元/次的标准向甲方支付违约金</w:t>
      </w:r>
      <w:r>
        <w:rPr>
          <w:rFonts w:cs="仿宋_GB2312" w:asciiTheme="minorEastAsia" w:hAnsiTheme="minorEastAsia" w:eastAsiaTheme="minorEastAsia"/>
          <w:kern w:val="2"/>
          <w:szCs w:val="21"/>
        </w:rPr>
        <w:t>。</w:t>
      </w:r>
    </w:p>
    <w:p w14:paraId="0BCEA776">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（5）施工前，</w:t>
      </w:r>
      <w:r>
        <w:rPr>
          <w:rFonts w:hint="eastAsia" w:cs="仿宋_GB2312" w:asciiTheme="minorEastAsia" w:hAnsiTheme="minorEastAsia" w:eastAsiaTheme="minorEastAsia"/>
          <w:kern w:val="2"/>
          <w:szCs w:val="21"/>
        </w:rPr>
        <w:t>乙方</w:t>
      </w:r>
      <w:r>
        <w:rPr>
          <w:rFonts w:cs="仿宋_GB2312" w:asciiTheme="minorEastAsia" w:hAnsiTheme="minorEastAsia" w:eastAsiaTheme="minorEastAsia"/>
          <w:kern w:val="2"/>
          <w:szCs w:val="21"/>
        </w:rPr>
        <w:t>需对施工影响区域进行防护覆盖，防止损坏、污染地砖或办公桌椅</w:t>
      </w:r>
      <w:r>
        <w:rPr>
          <w:rFonts w:hint="eastAsia" w:cs="仿宋_GB2312" w:asciiTheme="minorEastAsia" w:hAnsiTheme="minorEastAsia" w:eastAsiaTheme="minorEastAsia"/>
          <w:kern w:val="2"/>
          <w:szCs w:val="21"/>
        </w:rPr>
        <w:t>等，如有违反，按人民币</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1000</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 xml:space="preserve"> </w:t>
      </w:r>
      <w:r>
        <w:rPr>
          <w:rFonts w:hint="eastAsia" w:cs="仿宋_GB2312" w:asciiTheme="minorEastAsia" w:hAnsiTheme="minorEastAsia" w:eastAsiaTheme="minorEastAsia"/>
          <w:kern w:val="2"/>
          <w:szCs w:val="21"/>
        </w:rPr>
        <w:t>元/次的标准向甲方支付违约金</w:t>
      </w:r>
      <w:r>
        <w:rPr>
          <w:rFonts w:cs="仿宋_GB2312" w:asciiTheme="minorEastAsia" w:hAnsiTheme="minorEastAsia" w:eastAsiaTheme="minorEastAsia"/>
          <w:kern w:val="2"/>
          <w:szCs w:val="21"/>
        </w:rPr>
        <w:t>。</w:t>
      </w:r>
    </w:p>
    <w:p w14:paraId="4149E694">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（6）规范</w:t>
      </w:r>
      <w:r>
        <w:rPr>
          <w:rFonts w:hint="eastAsia" w:cs="仿宋_GB2312" w:asciiTheme="minorEastAsia" w:hAnsiTheme="minorEastAsia" w:eastAsiaTheme="minorEastAsia"/>
          <w:kern w:val="2"/>
          <w:szCs w:val="21"/>
        </w:rPr>
        <w:t>施工场地的环境管理及布置</w:t>
      </w:r>
      <w:r>
        <w:rPr>
          <w:rFonts w:cs="仿宋_GB2312" w:asciiTheme="minorEastAsia" w:hAnsiTheme="minorEastAsia" w:eastAsiaTheme="minorEastAsia"/>
          <w:kern w:val="2"/>
          <w:szCs w:val="21"/>
        </w:rPr>
        <w:t>，保持作业环境整洁卫生。</w:t>
      </w:r>
    </w:p>
    <w:p w14:paraId="5EF2ED45">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（7）因施工造成</w:t>
      </w:r>
      <w:r>
        <w:rPr>
          <w:rFonts w:hint="eastAsia" w:cs="仿宋_GB2312" w:asciiTheme="minorEastAsia" w:hAnsiTheme="minorEastAsia" w:eastAsiaTheme="minorEastAsia"/>
          <w:kern w:val="2"/>
          <w:szCs w:val="21"/>
        </w:rPr>
        <w:t>施工场地的</w:t>
      </w:r>
      <w:r>
        <w:rPr>
          <w:rFonts w:cs="仿宋_GB2312" w:asciiTheme="minorEastAsia" w:hAnsiTheme="minorEastAsia" w:eastAsiaTheme="minorEastAsia"/>
          <w:kern w:val="2"/>
          <w:szCs w:val="21"/>
        </w:rPr>
        <w:t>墙面、地面、办公桌椅等损坏的，由</w:t>
      </w:r>
      <w:r>
        <w:rPr>
          <w:rFonts w:hint="eastAsia" w:cs="仿宋_GB2312" w:asciiTheme="minorEastAsia" w:hAnsiTheme="minorEastAsia" w:eastAsiaTheme="minorEastAsia"/>
          <w:kern w:val="2"/>
          <w:szCs w:val="21"/>
        </w:rPr>
        <w:t>乙方</w:t>
      </w:r>
      <w:r>
        <w:rPr>
          <w:rFonts w:cs="仿宋_GB2312" w:asciiTheme="minorEastAsia" w:hAnsiTheme="minorEastAsia" w:eastAsiaTheme="minorEastAsia"/>
          <w:kern w:val="2"/>
          <w:szCs w:val="21"/>
        </w:rPr>
        <w:t>承担全部的修复</w:t>
      </w:r>
      <w:r>
        <w:rPr>
          <w:rFonts w:hint="eastAsia" w:cs="仿宋_GB2312" w:asciiTheme="minorEastAsia" w:hAnsiTheme="minorEastAsia" w:eastAsiaTheme="minorEastAsia"/>
          <w:kern w:val="2"/>
          <w:szCs w:val="21"/>
        </w:rPr>
        <w:t>及</w:t>
      </w:r>
      <w:r>
        <w:rPr>
          <w:rFonts w:cs="仿宋_GB2312" w:asciiTheme="minorEastAsia" w:hAnsiTheme="minorEastAsia" w:eastAsiaTheme="minorEastAsia"/>
          <w:kern w:val="2"/>
          <w:szCs w:val="21"/>
        </w:rPr>
        <w:t>赔偿责任。</w:t>
      </w:r>
    </w:p>
    <w:p w14:paraId="3F891807">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8</w:t>
      </w: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lang w:val="en-US" w:eastAsia="zh-CN"/>
        </w:rPr>
        <w:t>高空作业，需</w:t>
      </w:r>
      <w:r>
        <w:rPr>
          <w:rFonts w:hint="default" w:cs="仿宋_GB2312" w:asciiTheme="minorEastAsia" w:hAnsiTheme="minorEastAsia" w:eastAsiaTheme="minorEastAsia"/>
          <w:kern w:val="2"/>
          <w:szCs w:val="21"/>
          <w:lang w:val="en-US" w:eastAsia="zh-CN"/>
        </w:rPr>
        <w:t>采用登高作业车，双钩安全带、独立安全绳；配备硬质围挡、警示牌、密目网、安全帽、防滑鞋</w:t>
      </w:r>
      <w:r>
        <w:rPr>
          <w:rFonts w:hint="eastAsia" w:cs="仿宋_GB2312" w:asciiTheme="minorEastAsia" w:hAnsiTheme="minorEastAsia" w:eastAsiaTheme="minorEastAsia"/>
          <w:kern w:val="2"/>
          <w:szCs w:val="21"/>
          <w:lang w:val="en-US" w:eastAsia="zh-CN"/>
        </w:rPr>
        <w:t>。高空作业施工区域下方设置硬质围挡 + 警示带，悬挂 “高空作业、禁止通行” 标识，专人值守。</w:t>
      </w:r>
    </w:p>
    <w:p w14:paraId="58B15F4A">
      <w:pPr>
        <w:pStyle w:val="2"/>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 w:val="21"/>
          <w:szCs w:val="21"/>
          <w:lang w:val="en-US" w:bidi="ar-SA"/>
        </w:rPr>
        <w:t>（9）</w:t>
      </w:r>
      <w:r>
        <w:rPr>
          <w:rFonts w:hint="eastAsia" w:cs="仿宋_GB2312" w:asciiTheme="minorEastAsia" w:hAnsiTheme="minorEastAsia" w:eastAsiaTheme="minorEastAsia"/>
          <w:kern w:val="2"/>
          <w:sz w:val="21"/>
          <w:szCs w:val="21"/>
          <w:lang w:val="en-US" w:bidi="ar-SA"/>
        </w:rPr>
        <w:t>乙方保证其</w:t>
      </w:r>
      <w:r>
        <w:rPr>
          <w:rFonts w:cs="仿宋_GB2312" w:asciiTheme="minorEastAsia" w:hAnsiTheme="minorEastAsia" w:eastAsiaTheme="minorEastAsia"/>
          <w:kern w:val="2"/>
          <w:sz w:val="21"/>
          <w:szCs w:val="21"/>
          <w:lang w:val="en-US" w:bidi="ar-SA"/>
        </w:rPr>
        <w:t>高空作业等危险作业人员需持证上岗，同时</w:t>
      </w:r>
      <w:r>
        <w:rPr>
          <w:rFonts w:hint="eastAsia" w:cs="仿宋_GB2312" w:asciiTheme="minorEastAsia" w:hAnsiTheme="minorEastAsia" w:eastAsiaTheme="minorEastAsia"/>
          <w:kern w:val="2"/>
          <w:sz w:val="21"/>
          <w:szCs w:val="21"/>
          <w:lang w:val="en-US" w:bidi="ar-SA"/>
        </w:rPr>
        <w:t>需为其工作人员</w:t>
      </w:r>
      <w:r>
        <w:rPr>
          <w:rFonts w:cs="仿宋_GB2312" w:asciiTheme="minorEastAsia" w:hAnsiTheme="minorEastAsia" w:eastAsiaTheme="minorEastAsia"/>
          <w:kern w:val="2"/>
          <w:sz w:val="21"/>
          <w:szCs w:val="21"/>
          <w:lang w:val="en-US" w:bidi="ar-SA"/>
        </w:rPr>
        <w:t>购买</w:t>
      </w:r>
      <w:r>
        <w:rPr>
          <w:rFonts w:hint="eastAsia" w:cs="仿宋_GB2312" w:asciiTheme="minorEastAsia" w:hAnsiTheme="minorEastAsia" w:eastAsiaTheme="minorEastAsia"/>
          <w:kern w:val="2"/>
          <w:sz w:val="21"/>
          <w:szCs w:val="21"/>
          <w:lang w:val="en-US" w:bidi="ar-SA"/>
        </w:rPr>
        <w:t>不低于120万的人身意外险</w:t>
      </w:r>
      <w:r>
        <w:rPr>
          <w:rFonts w:cs="仿宋_GB2312" w:asciiTheme="minorEastAsia" w:hAnsiTheme="minorEastAsia" w:eastAsiaTheme="minorEastAsia"/>
          <w:kern w:val="2"/>
          <w:sz w:val="21"/>
          <w:szCs w:val="21"/>
          <w:lang w:val="en-US" w:bidi="ar-SA"/>
        </w:rPr>
        <w:t>，其他进场施工作业人员</w:t>
      </w:r>
      <w:r>
        <w:rPr>
          <w:rFonts w:hint="eastAsia" w:cs="仿宋_GB2312" w:asciiTheme="minorEastAsia" w:hAnsiTheme="minorEastAsia" w:eastAsiaTheme="minorEastAsia"/>
          <w:kern w:val="2"/>
          <w:sz w:val="21"/>
          <w:szCs w:val="21"/>
          <w:lang w:val="en-US" w:bidi="ar-SA"/>
        </w:rPr>
        <w:t>乙方</w:t>
      </w:r>
      <w:r>
        <w:rPr>
          <w:rFonts w:cs="仿宋_GB2312" w:asciiTheme="minorEastAsia" w:hAnsiTheme="minorEastAsia" w:eastAsiaTheme="minorEastAsia"/>
          <w:kern w:val="2"/>
          <w:sz w:val="21"/>
          <w:szCs w:val="21"/>
          <w:lang w:val="en-US" w:bidi="ar-SA"/>
        </w:rPr>
        <w:t>也需要</w:t>
      </w:r>
      <w:r>
        <w:rPr>
          <w:rFonts w:hint="eastAsia" w:cs="仿宋_GB2312" w:asciiTheme="minorEastAsia" w:hAnsiTheme="minorEastAsia" w:eastAsiaTheme="minorEastAsia"/>
          <w:kern w:val="2"/>
          <w:sz w:val="21"/>
          <w:szCs w:val="21"/>
          <w:lang w:val="en-US" w:bidi="ar-SA"/>
        </w:rPr>
        <w:t>为其</w:t>
      </w:r>
      <w:r>
        <w:rPr>
          <w:rFonts w:cs="仿宋_GB2312" w:asciiTheme="minorEastAsia" w:hAnsiTheme="minorEastAsia" w:eastAsiaTheme="minorEastAsia"/>
          <w:kern w:val="2"/>
          <w:sz w:val="21"/>
          <w:szCs w:val="21"/>
          <w:lang w:val="en-US" w:bidi="ar-SA"/>
        </w:rPr>
        <w:t>购买工伤保险或者意外保险。</w:t>
      </w:r>
    </w:p>
    <w:p w14:paraId="2EE5D492">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10</w:t>
      </w: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乙方必须遵守甲方的工程管理制度，并严格按照《安全管理协议书》约定执行</w:t>
      </w:r>
      <w:r>
        <w:rPr>
          <w:rFonts w:cs="仿宋_GB2312" w:asciiTheme="minorEastAsia" w:hAnsiTheme="minorEastAsia" w:eastAsiaTheme="minorEastAsia"/>
          <w:kern w:val="2"/>
          <w:szCs w:val="21"/>
        </w:rPr>
        <w:t>。</w:t>
      </w:r>
    </w:p>
    <w:p w14:paraId="67474BCE">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11</w:t>
      </w: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乙方应确保施工现场的清洁卫生，建筑垃圾必须当日清理外运，不得留在现场过夜，如有违反，按人民币</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1000</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rPr>
        <w:t>元/次的标准向甲方支付违约金</w:t>
      </w:r>
      <w:r>
        <w:rPr>
          <w:rFonts w:cs="仿宋_GB2312" w:asciiTheme="minorEastAsia" w:hAnsiTheme="minorEastAsia" w:eastAsiaTheme="minorEastAsia"/>
          <w:kern w:val="2"/>
          <w:szCs w:val="21"/>
        </w:rPr>
        <w:t>。</w:t>
      </w:r>
    </w:p>
    <w:p w14:paraId="66421E95">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12</w:t>
      </w: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甲方不提供施工所需的食宿场地，临时材料堆放场地由甲方现场指定。</w:t>
      </w:r>
    </w:p>
    <w:p w14:paraId="0EAD5B83">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13</w:t>
      </w: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乙方自行解决施工临时用水（临水接驳口由甲方指定）、用电、通讯设施，相关费用已包含在暂定合同总价内。</w:t>
      </w:r>
    </w:p>
    <w:p w14:paraId="21580A03">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（14）除以上内容外，甲方对本项目内容提供的图纸或其他相关需求材料，均为本项目的施工要求，乙方应当按照甲方要求进行施工，并且保证项目效果达到甲方的要求。</w:t>
      </w:r>
    </w:p>
    <w:p w14:paraId="43F271BD">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15）无论是本合同履行期间或本合同履行完毕后，乙方均应答复甲方对本项目的相关咨询，甲方认为必要时，乙方应当采取书面答复的方式答复甲方的咨询。如本项目需要向第三方进行技术交底或需要向相关部门进行验收、备案，乙方应当积极配合并提供相应材料，否则乙方应当承担违约责任和赔偿责任。</w:t>
      </w:r>
    </w:p>
    <w:p w14:paraId="488342B5">
      <w:pPr>
        <w:ind w:firstLine="420" w:firstLineChars="200"/>
        <w:rPr>
          <w:rFonts w:asciiTheme="minorEastAsia" w:hAnsiTheme="minorEastAsia" w:eastAsiaTheme="minorEastAsia"/>
        </w:rPr>
      </w:pPr>
      <w:r>
        <w:rPr>
          <w:rFonts w:hint="eastAsia" w:cs="仿宋_GB2312" w:asciiTheme="minorEastAsia" w:hAnsiTheme="minorEastAsia" w:eastAsiaTheme="minorEastAsia"/>
          <w:kern w:val="2"/>
          <w:szCs w:val="21"/>
        </w:rPr>
        <w:t>（16）确保施工安全，做好施工防护工作，由于施工组织及管理等因乙方原因而造成的事故责任和经济损失（包括但不限于因工程施工所造成的人员伤亡、工期延误等），均由乙方负责，与甲方无关。</w:t>
      </w:r>
    </w:p>
    <w:p w14:paraId="590CF5E8">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2、人员要求</w:t>
      </w:r>
    </w:p>
    <w:p w14:paraId="2C33B59E">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1）乙方应在接到开工通知后7天内，向甲方提交乙方项目管理机构及施工现场人员安排的报告，其内容应包括施工、技术、材料、质量、安全、测量等主要施工管理人员名单及其岗位等，以及各工种技术工人的安排情况，并同时提交主要施工管理人员与乙方之间的劳动关系证明和缴纳社会保险的有效证明。特殊工种作业人员均应持有相应的资格证明，甲方可以随时检查。</w:t>
      </w:r>
    </w:p>
    <w:p w14:paraId="36BF917B">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（2）乙方施工管理人员须常驻现场，擅自更换主要施工管理人员，或施工管理人员未经甲方同意擅自离开施工现场的，如有违反，乙方应按照</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2000</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 xml:space="preserve"> </w:t>
      </w:r>
      <w:r>
        <w:rPr>
          <w:rFonts w:hint="eastAsia" w:cs="仿宋_GB2312" w:asciiTheme="minorEastAsia" w:hAnsiTheme="minorEastAsia" w:eastAsiaTheme="minorEastAsia"/>
          <w:kern w:val="2"/>
          <w:szCs w:val="21"/>
        </w:rPr>
        <w:t>元/天/人的标准向甲方支付违约金。</w:t>
      </w:r>
    </w:p>
    <w:p w14:paraId="546696DA">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 xml:space="preserve">第五条 </w:t>
      </w:r>
      <w:r>
        <w:rPr>
          <w:rFonts w:cs="仿宋_GB2312" w:asciiTheme="minorEastAsia" w:hAnsiTheme="minorEastAsia" w:eastAsiaTheme="minorEastAsia"/>
          <w:b/>
          <w:bCs/>
          <w:kern w:val="2"/>
          <w:szCs w:val="21"/>
        </w:rPr>
        <w:t xml:space="preserve"> </w:t>
      </w:r>
      <w:r>
        <w:rPr>
          <w:rFonts w:hint="eastAsia" w:cs="仿宋_GB2312" w:asciiTheme="minorEastAsia" w:hAnsiTheme="minorEastAsia" w:eastAsiaTheme="minorEastAsia"/>
          <w:b/>
          <w:bCs/>
          <w:kern w:val="2"/>
          <w:szCs w:val="21"/>
        </w:rPr>
        <w:t xml:space="preserve">建筑材料、设备的供应和采购 </w:t>
      </w:r>
    </w:p>
    <w:p w14:paraId="375A9640">
      <w:pPr>
        <w:ind w:firstLine="420" w:firstLineChars="200"/>
        <w:rPr>
          <w:rFonts w:cs="仿宋_GB2312" w:asciiTheme="minorEastAsia" w:hAnsiTheme="minorEastAsia" w:eastAsiaTheme="minorEastAsia"/>
          <w:b/>
          <w:bCs/>
          <w:szCs w:val="21"/>
        </w:rPr>
      </w:pPr>
      <w:r>
        <w:rPr>
          <w:rFonts w:hint="eastAsia" w:cs="Times New Roman" w:asciiTheme="minorEastAsia" w:hAnsiTheme="minorEastAsia" w:eastAsiaTheme="minorEastAsia"/>
          <w:kern w:val="2"/>
          <w:szCs w:val="21"/>
        </w:rPr>
        <w:t xml:space="preserve">1.工程材料、设备由乙方采购。 </w:t>
      </w:r>
    </w:p>
    <w:p w14:paraId="40B04F18">
      <w:pPr>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kern w:val="2"/>
          <w:szCs w:val="21"/>
        </w:rPr>
        <w:t>2.乙方采购的材料、设备，必须附有产品合格证和试验报告才能用于工程，甲方认为乙方提供的材料需要复验的，乙方应按要求提供复验报告。经复验符合质量要求的，方可用于工程；复验不符合质量要求的，应作退货或返工处理，其复验费和退货或返工损失均由乙方承担，且工期不予顺延。</w:t>
      </w:r>
    </w:p>
    <w:p w14:paraId="0E1170D1">
      <w:pPr>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kern w:val="2"/>
          <w:szCs w:val="21"/>
        </w:rPr>
        <w:t>3.施工材料需严格按照采购文件进行采购，并提前报样品给甲方审批，审批通过后方可采购。同时材料进场前需进场材料报验，进场材料通过甲方验收后方可使用在项目上。否则，甲方对该材料、设备的费用将不予计量和结算，所造成的一切损失由乙方自行承担。</w:t>
      </w:r>
    </w:p>
    <w:p w14:paraId="4B62BCC8">
      <w:pPr>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kern w:val="2"/>
          <w:szCs w:val="21"/>
        </w:rPr>
        <w:t>4.如发现进场材料不符合采购文件要求，则视为违约，乙方应每次按人民币</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1000</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 xml:space="preserve"> </w:t>
      </w:r>
      <w:r>
        <w:rPr>
          <w:rFonts w:hint="eastAsia" w:cs="Times New Roman" w:asciiTheme="minorEastAsia" w:hAnsiTheme="minorEastAsia" w:eastAsiaTheme="minorEastAsia"/>
          <w:kern w:val="2"/>
          <w:szCs w:val="21"/>
        </w:rPr>
        <w:t>元的标准向甲方支付违约金。</w:t>
      </w:r>
    </w:p>
    <w:p w14:paraId="1C737CB0">
      <w:pPr>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kern w:val="2"/>
          <w:szCs w:val="21"/>
        </w:rPr>
        <w:t>5</w:t>
      </w:r>
      <w:r>
        <w:rPr>
          <w:rFonts w:cs="Times New Roman" w:asciiTheme="minorEastAsia" w:hAnsiTheme="minorEastAsia" w:eastAsiaTheme="minorEastAsia"/>
          <w:kern w:val="2"/>
          <w:szCs w:val="21"/>
        </w:rPr>
        <w:t>.</w:t>
      </w:r>
      <w:r>
        <w:rPr>
          <w:rFonts w:hint="eastAsia" w:cs="Times New Roman" w:asciiTheme="minorEastAsia" w:hAnsiTheme="minorEastAsia" w:eastAsiaTheme="minorEastAsia"/>
          <w:kern w:val="2"/>
          <w:szCs w:val="21"/>
        </w:rPr>
        <w:t>施工进场道路需要乙方自行考虑，不得影响甲方进场道路中限高3.5m的铁路涵洞的安全，否则，按相关铁路及甲方的管控要求处置。</w:t>
      </w:r>
    </w:p>
    <w:p w14:paraId="2BF73464">
      <w:pPr>
        <w:ind w:firstLine="420" w:firstLineChars="200"/>
        <w:rPr>
          <w:rFonts w:asciiTheme="minorEastAsia" w:hAnsiTheme="minorEastAsia" w:eastAsiaTheme="minorEastAsia"/>
        </w:rPr>
      </w:pPr>
      <w:r>
        <w:rPr>
          <w:rFonts w:hint="eastAsia" w:cs="Times New Roman" w:asciiTheme="minorEastAsia" w:hAnsiTheme="minorEastAsia" w:eastAsiaTheme="minorEastAsia"/>
          <w:kern w:val="2"/>
          <w:szCs w:val="21"/>
        </w:rPr>
        <w:t>6.凡因乙方保管不善，乙方进库前未严格检验材料批次数量、现场施工造成失窃，乙方施工期间照管不善等情况，由此产生的损失及责任概由乙方承担，造成工程延期的，也由乙方负责。</w:t>
      </w:r>
    </w:p>
    <w:p w14:paraId="6791B594">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第六条　工程质量管理及验收</w:t>
      </w:r>
    </w:p>
    <w:p w14:paraId="5BDE7383">
      <w:pPr>
        <w:ind w:firstLine="420" w:firstLineChars="200"/>
        <w:rPr>
          <w:rFonts w:cs="仿宋_GB2312" w:asciiTheme="minorEastAsia" w:hAnsiTheme="minorEastAsia" w:eastAsiaTheme="minorEastAsia"/>
          <w:b/>
          <w:bCs/>
          <w:szCs w:val="21"/>
        </w:rPr>
      </w:pPr>
      <w:r>
        <w:rPr>
          <w:rFonts w:hint="eastAsia" w:cs="Times New Roman" w:asciiTheme="minorEastAsia" w:hAnsiTheme="minorEastAsia" w:eastAsiaTheme="minorEastAsia"/>
          <w:kern w:val="2"/>
          <w:szCs w:val="21"/>
        </w:rPr>
        <w:t>1.工程具备隐蔽条件，乙方先进行自检，并在隐蔽验收前</w:t>
      </w:r>
      <w:r>
        <w:rPr>
          <w:rFonts w:cs="仿宋_GB2312" w:asciiTheme="minorEastAsia" w:hAnsiTheme="minorEastAsia" w:eastAsiaTheme="minorEastAsia"/>
          <w:bCs/>
          <w:kern w:val="2"/>
          <w:szCs w:val="21"/>
          <w:u w:val="single"/>
        </w:rPr>
        <w:t>2</w:t>
      </w:r>
      <w:r>
        <w:rPr>
          <w:rFonts w:hint="eastAsia" w:cs="仿宋_GB2312" w:asciiTheme="minorEastAsia" w:hAnsiTheme="minorEastAsia" w:eastAsiaTheme="minorEastAsia"/>
          <w:bCs/>
          <w:kern w:val="2"/>
          <w:szCs w:val="21"/>
          <w:u w:val="single"/>
        </w:rPr>
        <w:t>天</w:t>
      </w:r>
      <w:r>
        <w:rPr>
          <w:rFonts w:hint="eastAsia" w:cs="Times New Roman" w:asciiTheme="minorEastAsia" w:hAnsiTheme="minorEastAsia" w:eastAsiaTheme="minorEastAsia"/>
          <w:kern w:val="2"/>
          <w:szCs w:val="21"/>
        </w:rPr>
        <w:t xml:space="preserve">以书面形式通知甲方验收。验收合格，甲方现场代表在验收记录上签字后，乙方可进行隐蔽和继续施工。验收不合格，乙方予以整改后再交由甲方重新验收。 </w:t>
      </w:r>
    </w:p>
    <w:p w14:paraId="42BF7CF9">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2.</w:t>
      </w:r>
      <w:r>
        <w:rPr>
          <w:rFonts w:hint="eastAsia" w:cs="仿宋_GB2312" w:asciiTheme="minorEastAsia" w:hAnsiTheme="minorEastAsia" w:eastAsiaTheme="minorEastAsia"/>
          <w:kern w:val="2"/>
          <w:szCs w:val="21"/>
        </w:rPr>
        <w:t>验收应在甲方、乙方双方共同参加下进行，依据采购文件及本合同的有关规定制定的方案进行验收，并按国家有关规定、规范进行。</w:t>
      </w:r>
    </w:p>
    <w:p w14:paraId="7EFA40D6">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3.</w:t>
      </w:r>
      <w:r>
        <w:rPr>
          <w:rFonts w:hint="eastAsia" w:cs="仿宋_GB2312" w:asciiTheme="minorEastAsia" w:hAnsiTheme="minorEastAsia" w:eastAsiaTheme="minorEastAsia"/>
          <w:kern w:val="2"/>
          <w:szCs w:val="21"/>
        </w:rPr>
        <w:t>甲方组织项目验收小组按国家有关规定、规范进行验收，必要时邀请相关专业人员或机构参与验收。</w:t>
      </w:r>
    </w:p>
    <w:p w14:paraId="6C669F1A">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4.</w:t>
      </w:r>
      <w:r>
        <w:rPr>
          <w:rFonts w:hint="eastAsia" w:cs="仿宋_GB2312" w:asciiTheme="minorEastAsia" w:hAnsiTheme="minorEastAsia" w:eastAsiaTheme="minorEastAsia"/>
          <w:kern w:val="2"/>
          <w:szCs w:val="21"/>
        </w:rPr>
        <w:t>合同工程中的任一分部或分项工程，乙方自检合格后通知甲方验收；验收不合格部分，乙方须按甲方要求在指定时限内完成整改。经两次整改仍不合格的，甲方可委托第三方进行整改，因此产生的相关费用、损失等全部由乙方承担且工期不予顺延。</w:t>
      </w:r>
    </w:p>
    <w:p w14:paraId="71F95A50">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第七条　安全施工</w:t>
      </w:r>
    </w:p>
    <w:p w14:paraId="052AEB67">
      <w:pPr>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kern w:val="2"/>
          <w:szCs w:val="21"/>
        </w:rPr>
        <w:t>1</w:t>
      </w:r>
      <w:r>
        <w:rPr>
          <w:rFonts w:cs="Times New Roman" w:asciiTheme="minorEastAsia" w:hAnsiTheme="minorEastAsia" w:eastAsiaTheme="minorEastAsia"/>
          <w:kern w:val="2"/>
          <w:szCs w:val="21"/>
        </w:rPr>
        <w:t>.</w:t>
      </w:r>
      <w:r>
        <w:rPr>
          <w:rFonts w:hint="eastAsia" w:cs="Times New Roman" w:asciiTheme="minorEastAsia" w:hAnsiTheme="minorEastAsia" w:eastAsiaTheme="minorEastAsia"/>
          <w:kern w:val="2"/>
          <w:szCs w:val="21"/>
        </w:rPr>
        <w:t>乙方应遵守国家及省市现行的工程建设安全生产有关管理规定及</w:t>
      </w:r>
      <w:r>
        <w:rPr>
          <w:rFonts w:hint="eastAsia" w:cs="仿宋_GB2312" w:asciiTheme="minorEastAsia" w:hAnsiTheme="minorEastAsia" w:eastAsiaTheme="minorEastAsia"/>
          <w:kern w:val="2"/>
          <w:szCs w:val="21"/>
        </w:rPr>
        <w:t>《安全管理协议书》约定</w:t>
      </w:r>
      <w:r>
        <w:rPr>
          <w:rFonts w:hint="eastAsia" w:cs="Times New Roman" w:asciiTheme="minorEastAsia" w:hAnsiTheme="minorEastAsia" w:eastAsiaTheme="minorEastAsia"/>
          <w:kern w:val="2"/>
          <w:szCs w:val="21"/>
        </w:rPr>
        <w:t>，严格按安全标准组织施工，采取必要的安全防护措施，消除事故隐患。若因乙方及其聘用人员在施工场地内及其毗邻地带造成的甲方或第三方的人员伤亡、财产损失，由乙方负责赔偿。</w:t>
      </w:r>
    </w:p>
    <w:p w14:paraId="3DBC9F07">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2</w:t>
      </w:r>
      <w:r>
        <w:rPr>
          <w:rFonts w:cs="仿宋_GB2312" w:asciiTheme="minorEastAsia" w:hAnsiTheme="minorEastAsia" w:eastAsiaTheme="minorEastAsia"/>
          <w:kern w:val="2"/>
          <w:szCs w:val="21"/>
        </w:rPr>
        <w:t>.</w:t>
      </w:r>
      <w:r>
        <w:rPr>
          <w:rFonts w:hint="eastAsia" w:cs="Times New Roman" w:asciiTheme="minorEastAsia" w:hAnsiTheme="minorEastAsia" w:eastAsiaTheme="minorEastAsia"/>
          <w:kern w:val="2"/>
        </w:rPr>
        <w:t>乙方须对进场的管理和作业人员进行相关的安全教育。</w:t>
      </w:r>
      <w:r>
        <w:rPr>
          <w:rFonts w:hint="eastAsia" w:cs="仿宋_GB2312" w:asciiTheme="minorEastAsia" w:hAnsiTheme="minorEastAsia" w:eastAsiaTheme="minorEastAsia"/>
          <w:kern w:val="2"/>
          <w:szCs w:val="21"/>
        </w:rPr>
        <w:t>乙方应按照法律规定安排现场</w:t>
      </w:r>
      <w:r>
        <w:rPr>
          <w:rFonts w:hint="eastAsia" w:cs="Times New Roman" w:asciiTheme="minorEastAsia" w:hAnsiTheme="minorEastAsia" w:eastAsiaTheme="minorEastAsia"/>
          <w:kern w:val="2"/>
        </w:rPr>
        <w:t>管理和作业</w:t>
      </w:r>
      <w:r>
        <w:rPr>
          <w:rFonts w:hint="eastAsia" w:cs="仿宋_GB2312" w:asciiTheme="minorEastAsia" w:hAnsiTheme="minorEastAsia" w:eastAsiaTheme="minorEastAsia"/>
          <w:kern w:val="2"/>
          <w:szCs w:val="21"/>
        </w:rPr>
        <w:t>人员的劳动和休息时间，保障劳动者的休息时间，并及时支付合理的报酬和费用，确保乙方劳动者法律权益，如出现相关群体性事件，乙方须负责解决并承担全部责任和费用。</w:t>
      </w:r>
    </w:p>
    <w:p w14:paraId="32A5A9EF">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3.乙方应依法为乙方进场的管理和作业人员购买必要的保险，包括不限于管理人员须有公司的社保关系、作业人员须有工伤保险或者意外保险，提供原件查验及复印件加盖公章提交甲方留存。</w:t>
      </w:r>
    </w:p>
    <w:p w14:paraId="61D4E10C">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4.未经甲方书面同意，乙方不得将工程全部或部分转包。</w:t>
      </w:r>
    </w:p>
    <w:p w14:paraId="52206300">
      <w:pPr>
        <w:ind w:firstLine="420" w:firstLineChars="200"/>
        <w:rPr>
          <w:rFonts w:asciiTheme="minorEastAsia" w:hAnsiTheme="minorEastAsia" w:eastAsiaTheme="minorEastAsia"/>
        </w:rPr>
      </w:pPr>
      <w:r>
        <w:rPr>
          <w:rFonts w:hint="eastAsia" w:cs="仿宋_GB2312" w:asciiTheme="minorEastAsia" w:hAnsiTheme="minorEastAsia" w:eastAsiaTheme="minorEastAsia"/>
          <w:kern w:val="2"/>
          <w:szCs w:val="21"/>
        </w:rPr>
        <w:t>5.若在工程实施过程中乙方出现包括但不限于拖欠工人工资或拖欠第三方材料款、工程款或工程事故等事件的，乙方应在甲方要求的期限内予以妥善处理。如逾期未能妥善处理，或期间导致上访、罢工等群体性事件发生的，或到甲方单位闹事的，乙方同意甲方可直接从应支付给乙方的合同款项中扣除相应款项支付给有诉求的第三方。</w:t>
      </w:r>
    </w:p>
    <w:p w14:paraId="71576457">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第八条　质量保修</w:t>
      </w:r>
    </w:p>
    <w:p w14:paraId="1307FB8C">
      <w:pPr>
        <w:ind w:firstLine="420"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kern w:val="2"/>
          <w:szCs w:val="21"/>
        </w:rPr>
        <w:t>1本工程保修期限为</w:t>
      </w:r>
      <w:r>
        <w:rPr>
          <w:rFonts w:hint="eastAsia" w:cs="仿宋_GB2312" w:asciiTheme="minorEastAsia" w:hAnsiTheme="minorEastAsia" w:eastAsiaTheme="minorEastAsia"/>
          <w:bCs/>
          <w:kern w:val="2"/>
          <w:szCs w:val="21"/>
          <w:u w:val="single"/>
        </w:rPr>
        <w:t>1年</w:t>
      </w:r>
      <w:r>
        <w:rPr>
          <w:rFonts w:hint="eastAsia" w:cs="仿宋_GB2312" w:asciiTheme="minorEastAsia" w:hAnsiTheme="minorEastAsia" w:eastAsiaTheme="minorEastAsia"/>
          <w:kern w:val="2"/>
          <w:szCs w:val="21"/>
        </w:rPr>
        <w:t>，自工程竣工且经甲方书面确认验收合格之日起算。</w:t>
      </w:r>
    </w:p>
    <w:p w14:paraId="04F552DF">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2.在免费保修期内，乙方应保证通讯畅通，令甲方能够随时同</w:t>
      </w:r>
      <w:r>
        <w:rPr>
          <w:rFonts w:hint="eastAsia" w:cs="仿宋_GB2312" w:asciiTheme="minorEastAsia" w:hAnsiTheme="minorEastAsia" w:eastAsiaTheme="minorEastAsia"/>
          <w:color w:val="auto"/>
          <w:kern w:val="2"/>
          <w:szCs w:val="21"/>
        </w:rPr>
        <w:t>乙方取得联系。乙方在接到甲方维修通知后</w:t>
      </w:r>
      <w:r>
        <w:rPr>
          <w:rFonts w:cs="仿宋_GB2312" w:asciiTheme="minorEastAsia" w:hAnsiTheme="minorEastAsia" w:eastAsiaTheme="minorEastAsia"/>
          <w:bCs/>
          <w:color w:val="auto"/>
          <w:kern w:val="2"/>
          <w:szCs w:val="21"/>
          <w:u w:val="single"/>
        </w:rPr>
        <w:t>24</w:t>
      </w:r>
      <w:r>
        <w:rPr>
          <w:rFonts w:hint="eastAsia" w:cs="仿宋_GB2312" w:asciiTheme="minorEastAsia" w:hAnsiTheme="minorEastAsia" w:eastAsiaTheme="minorEastAsia"/>
          <w:color w:val="auto"/>
          <w:kern w:val="2"/>
          <w:szCs w:val="21"/>
        </w:rPr>
        <w:t>小时内到达现场进行维修，并必须在接到通知后</w:t>
      </w:r>
      <w:r>
        <w:rPr>
          <w:rFonts w:hint="eastAsia" w:cs="仿宋_GB2312" w:asciiTheme="minorEastAsia" w:hAnsiTheme="minorEastAsia" w:eastAsiaTheme="minorEastAsia"/>
          <w:color w:val="auto"/>
          <w:kern w:val="2"/>
          <w:szCs w:val="21"/>
          <w:lang w:val="en-US" w:eastAsia="zh-CN"/>
        </w:rPr>
        <w:t>7</w:t>
      </w:r>
      <w:r>
        <w:rPr>
          <w:rFonts w:hint="eastAsia" w:cs="仿宋_GB2312" w:asciiTheme="minorEastAsia" w:hAnsiTheme="minorEastAsia" w:eastAsiaTheme="minorEastAsia"/>
          <w:color w:val="auto"/>
          <w:kern w:val="2"/>
          <w:szCs w:val="21"/>
        </w:rPr>
        <w:t>天内完成维修。如乙方更换保修人员或联系电话，应及时通知甲方。若因乙方</w:t>
      </w:r>
      <w:r>
        <w:rPr>
          <w:rFonts w:hint="eastAsia" w:cs="仿宋_GB2312" w:asciiTheme="minorEastAsia" w:hAnsiTheme="minorEastAsia" w:eastAsiaTheme="minorEastAsia"/>
          <w:color w:val="auto"/>
          <w:kern w:val="2"/>
          <w:szCs w:val="21"/>
          <w:lang w:val="en-US" w:eastAsia="zh-CN"/>
        </w:rPr>
        <w:t>超过48小时未派人到现场</w:t>
      </w:r>
      <w:r>
        <w:rPr>
          <w:rFonts w:hint="eastAsia" w:cs="仿宋_GB2312" w:asciiTheme="minorEastAsia" w:hAnsiTheme="minorEastAsia" w:eastAsiaTheme="minorEastAsia"/>
          <w:color w:val="auto"/>
          <w:kern w:val="2"/>
          <w:szCs w:val="21"/>
        </w:rPr>
        <w:t>或</w:t>
      </w:r>
      <w:r>
        <w:rPr>
          <w:rFonts w:hint="eastAsia" w:cs="仿宋_GB2312" w:asciiTheme="minorEastAsia" w:hAnsiTheme="minorEastAsia" w:eastAsiaTheme="minorEastAsia"/>
          <w:color w:val="auto"/>
          <w:kern w:val="2"/>
          <w:szCs w:val="21"/>
          <w:lang w:val="en-US" w:eastAsia="zh-CN"/>
        </w:rPr>
        <w:t>超过7天仍未</w:t>
      </w:r>
      <w:r>
        <w:rPr>
          <w:rFonts w:hint="eastAsia" w:cs="仿宋_GB2312" w:asciiTheme="minorEastAsia" w:hAnsiTheme="minorEastAsia" w:eastAsiaTheme="minorEastAsia"/>
          <w:color w:val="auto"/>
          <w:kern w:val="2"/>
          <w:szCs w:val="21"/>
        </w:rPr>
        <w:t>完成维修，甲方有权另请第三方进行维修，所发生的维修费用由</w:t>
      </w:r>
      <w:r>
        <w:rPr>
          <w:rFonts w:hint="eastAsia" w:cs="仿宋_GB2312" w:asciiTheme="minorEastAsia" w:hAnsiTheme="minorEastAsia" w:eastAsiaTheme="minorEastAsia"/>
          <w:kern w:val="2"/>
          <w:szCs w:val="21"/>
        </w:rPr>
        <w:t>乙方承担，甲方有权直接从合同款中直接扣除，不足部分由乙方另行补足。</w:t>
      </w:r>
    </w:p>
    <w:p w14:paraId="57F122C2">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乙方保修联系电话：</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 xml:space="preserve">       </w:t>
      </w:r>
      <w:r>
        <w:rPr>
          <w:rFonts w:hint="eastAsia" w:cs="仿宋_GB2312" w:asciiTheme="minorEastAsia" w:hAnsiTheme="minorEastAsia" w:eastAsiaTheme="minorEastAsia"/>
          <w:kern w:val="2"/>
          <w:szCs w:val="21"/>
        </w:rPr>
        <w:t>；乙方保修联系人：</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u w:val="single"/>
          <w:lang w:val="en-US" w:eastAsia="zh-CN"/>
        </w:rPr>
        <w:t xml:space="preserve">    </w:t>
      </w:r>
      <w:r>
        <w:rPr>
          <w:rFonts w:hint="eastAsia" w:cs="仿宋_GB2312" w:asciiTheme="minorEastAsia" w:hAnsiTheme="minorEastAsia" w:eastAsiaTheme="minorEastAsia"/>
          <w:kern w:val="2"/>
          <w:szCs w:val="21"/>
          <w:u w:val="single"/>
        </w:rPr>
        <w:t xml:space="preserve">  </w:t>
      </w:r>
      <w:r>
        <w:rPr>
          <w:rFonts w:hint="eastAsia" w:cs="仿宋_GB2312" w:asciiTheme="minorEastAsia" w:hAnsiTheme="minorEastAsia" w:eastAsiaTheme="minorEastAsia"/>
          <w:kern w:val="2"/>
          <w:szCs w:val="21"/>
        </w:rPr>
        <w:t>。</w:t>
      </w:r>
    </w:p>
    <w:p w14:paraId="5F67A8F7">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第九条　违约责任</w:t>
      </w:r>
    </w:p>
    <w:p w14:paraId="784C4AC2">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1.除</w:t>
      </w:r>
      <w:r>
        <w:rPr>
          <w:rFonts w:hint="eastAsia" w:cs="仿宋_GB2312" w:asciiTheme="minorEastAsia" w:hAnsiTheme="minorEastAsia" w:eastAsiaTheme="minorEastAsia"/>
          <w:szCs w:val="21"/>
        </w:rPr>
        <w:t>不可抗力或甲方原因导致停工的因素外，</w:t>
      </w:r>
      <w:r>
        <w:rPr>
          <w:rFonts w:hint="eastAsia" w:cs="仿宋_GB2312" w:asciiTheme="minorEastAsia" w:hAnsiTheme="minorEastAsia" w:eastAsiaTheme="minorEastAsia"/>
          <w:kern w:val="2"/>
          <w:szCs w:val="21"/>
        </w:rPr>
        <w:t>乙方未能按时竣工的，每延期一日，应按暂定合同总价的</w:t>
      </w:r>
      <w:r>
        <w:rPr>
          <w:rFonts w:cs="仿宋_GB2312" w:asciiTheme="minorEastAsia" w:hAnsiTheme="minorEastAsia" w:eastAsiaTheme="minorEastAsia"/>
          <w:bCs/>
          <w:kern w:val="2"/>
          <w:szCs w:val="21"/>
          <w:u w:val="single"/>
        </w:rPr>
        <w:t>1</w:t>
      </w:r>
      <w:r>
        <w:rPr>
          <w:rFonts w:hint="eastAsia" w:cs="仿宋_GB2312" w:asciiTheme="minorEastAsia" w:hAnsiTheme="minorEastAsia" w:eastAsiaTheme="minorEastAsia"/>
          <w:bCs/>
          <w:kern w:val="2"/>
          <w:szCs w:val="21"/>
        </w:rPr>
        <w:t>%</w:t>
      </w:r>
      <w:r>
        <w:rPr>
          <w:rFonts w:hint="eastAsia" w:cs="仿宋_GB2312" w:asciiTheme="minorEastAsia" w:hAnsiTheme="minorEastAsia" w:eastAsiaTheme="minorEastAsia"/>
          <w:kern w:val="2"/>
          <w:szCs w:val="21"/>
        </w:rPr>
        <w:t>向甲方支付违约金（从工程款中直接扣除）。</w:t>
      </w:r>
    </w:p>
    <w:p w14:paraId="3446C674">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2.乙方出现以下情形之一，视为乙方违约，甲方有权单方解除合同，乙方应向甲方返还已经支付的费用，并且支付暂定合同总价的20%的违约金（如前述违约金不足以弥补甲方损失的，甲方有权继续追偿）：</w:t>
      </w:r>
    </w:p>
    <w:p w14:paraId="56AA3344">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（1）未按约定履行本合同义务逾期超过</w:t>
      </w:r>
      <w:r>
        <w:rPr>
          <w:rFonts w:cs="仿宋_GB2312" w:asciiTheme="minorEastAsia" w:hAnsiTheme="minorEastAsia" w:eastAsiaTheme="minorEastAsia"/>
          <w:kern w:val="2"/>
          <w:szCs w:val="21"/>
        </w:rPr>
        <w:t>5</w:t>
      </w:r>
      <w:r>
        <w:rPr>
          <w:rFonts w:hint="eastAsia" w:cs="仿宋_GB2312" w:asciiTheme="minorEastAsia" w:hAnsiTheme="minorEastAsia" w:eastAsiaTheme="minorEastAsia"/>
          <w:kern w:val="2"/>
          <w:szCs w:val="21"/>
        </w:rPr>
        <w:t>日的；</w:t>
      </w:r>
    </w:p>
    <w:p w14:paraId="40ED9EB1">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（2）乙方未经甲方同意将本项目全部或部分分包给第三方；</w:t>
      </w:r>
    </w:p>
    <w:p w14:paraId="15C2E519">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（3）乙方或其工作人员失去相关资质或能力的；</w:t>
      </w:r>
    </w:p>
    <w:p w14:paraId="18D9986F">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（4）除另有约定外，乙方违反合同约定，经甲方要求乙方整改（如整改期限双方未能达成一致的默认为</w:t>
      </w:r>
      <w:r>
        <w:rPr>
          <w:rFonts w:cs="仿宋_GB2312" w:asciiTheme="minorEastAsia" w:hAnsiTheme="minorEastAsia" w:eastAsiaTheme="minorEastAsia"/>
          <w:kern w:val="2"/>
          <w:szCs w:val="21"/>
        </w:rPr>
        <w:t>5</w:t>
      </w:r>
      <w:r>
        <w:rPr>
          <w:rFonts w:hint="eastAsia" w:cs="仿宋_GB2312" w:asciiTheme="minorEastAsia" w:hAnsiTheme="minorEastAsia" w:eastAsiaTheme="minorEastAsia"/>
          <w:kern w:val="2"/>
          <w:szCs w:val="21"/>
        </w:rPr>
        <w:t>日），拒不整改或逾期未整改完毕的；</w:t>
      </w:r>
    </w:p>
    <w:p w14:paraId="4CE37FD1">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（5）乙方违反保密义务；</w:t>
      </w:r>
    </w:p>
    <w:p w14:paraId="499BBA60">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（6）除另有约定外，乙方违反合同约定次数累计达3次。</w:t>
      </w:r>
    </w:p>
    <w:p w14:paraId="4E10C96D">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3</w:t>
      </w:r>
      <w:r>
        <w:rPr>
          <w:rFonts w:cs="仿宋_GB2312" w:asciiTheme="minorEastAsia" w:hAnsiTheme="minorEastAsia" w:eastAsiaTheme="minorEastAsia"/>
          <w:kern w:val="2"/>
          <w:szCs w:val="21"/>
        </w:rPr>
        <w:t>.</w:t>
      </w:r>
      <w:r>
        <w:rPr>
          <w:rFonts w:hint="eastAsia" w:cs="仿宋_GB2312" w:asciiTheme="minorEastAsia" w:hAnsiTheme="minorEastAsia" w:eastAsiaTheme="minorEastAsia"/>
          <w:kern w:val="2"/>
          <w:szCs w:val="21"/>
        </w:rPr>
        <w:t>因乙方原因致使工程质量不符合合同约定或甲方要求的，乙方应按照甲方要求进行无偿修理或返工，如经修理或返工后仍未达到约定标准的，甲方有权解除合同，乙方应按暂定合同总价的20%向甲方支付违约金（可从工程款中直接扣除），此外应赔偿因此给甲方造成的其他损失。</w:t>
      </w:r>
    </w:p>
    <w:p w14:paraId="5C0D9E8F">
      <w:pPr>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kern w:val="2"/>
          <w:szCs w:val="21"/>
        </w:rPr>
        <w:t>4.</w:t>
      </w:r>
      <w:r>
        <w:rPr>
          <w:rFonts w:hint="eastAsia" w:cs="仿宋_GB2312" w:asciiTheme="minorEastAsia" w:hAnsiTheme="minorEastAsia" w:eastAsiaTheme="minorEastAsia"/>
          <w:kern w:val="2"/>
          <w:szCs w:val="21"/>
        </w:rPr>
        <w:t>工程存在瑕疵或缺陷而给甲方或第三方造成损失的，乙方应当赔偿因此给甲方、第三方造成的全部人身和财产损失。</w:t>
      </w:r>
    </w:p>
    <w:p w14:paraId="4161C42A">
      <w:pPr>
        <w:ind w:firstLine="420" w:firstLineChars="200"/>
        <w:rPr>
          <w:rFonts w:hint="eastAsia" w:cs="仿宋_GB2312" w:asciiTheme="minorEastAsia" w:hAnsiTheme="minorEastAsia" w:eastAsiaTheme="minorEastAsia"/>
          <w:kern w:val="2"/>
          <w:szCs w:val="21"/>
        </w:rPr>
      </w:pPr>
      <w:r>
        <w:rPr>
          <w:rFonts w:hint="eastAsia" w:cs="仿宋_GB2312" w:asciiTheme="minorEastAsia" w:hAnsiTheme="minorEastAsia" w:eastAsiaTheme="minorEastAsia"/>
          <w:kern w:val="2"/>
          <w:szCs w:val="21"/>
        </w:rPr>
        <w:t>5.若因拖欠工人工资或赔偿金等乙方内部原因而影响工程进度，甲方有权解除合同，并有权向乙方追偿由此造成的全部经济损失（包括但不限于工期延误、甲方重新委托施工单位所产生和增加的费用、材料设备价格上涨等）。</w:t>
      </w:r>
    </w:p>
    <w:p w14:paraId="4BE0AC11">
      <w:pPr>
        <w:ind w:firstLine="420" w:firstLineChars="200"/>
        <w:rPr>
          <w:rFonts w:hint="eastAsia" w:cs="仿宋_GB2312" w:asciiTheme="minorEastAsia" w:hAnsiTheme="minorEastAsia" w:eastAsiaTheme="minorEastAsia"/>
          <w:color w:val="auto"/>
          <w:kern w:val="2"/>
          <w:szCs w:val="21"/>
        </w:rPr>
      </w:pPr>
      <w:r>
        <w:rPr>
          <w:rFonts w:hint="eastAsia" w:cs="仿宋_GB2312" w:asciiTheme="minorEastAsia" w:hAnsiTheme="minorEastAsia" w:eastAsiaTheme="minorEastAsia"/>
          <w:color w:val="auto"/>
          <w:kern w:val="2"/>
          <w:szCs w:val="21"/>
          <w:lang w:val="en-US" w:eastAsia="zh-CN"/>
        </w:rPr>
        <w:t>6.</w:t>
      </w:r>
      <w:r>
        <w:rPr>
          <w:rFonts w:hint="eastAsia" w:cs="仿宋_GB2312" w:asciiTheme="minorEastAsia" w:hAnsiTheme="minorEastAsia" w:eastAsiaTheme="minorEastAsia"/>
          <w:color w:val="auto"/>
          <w:kern w:val="2"/>
          <w:szCs w:val="21"/>
        </w:rPr>
        <w:t>乙方擅自把工程分包或转包给其他任何单位，甲方有权解除合同，乙方应按工程合同预算总价款的20％向甲方支付违约金，并赔偿甲方因此造成的一切损失。</w:t>
      </w:r>
    </w:p>
    <w:p w14:paraId="00860CC9">
      <w:pPr>
        <w:ind w:firstLine="420" w:firstLineChars="200"/>
        <w:rPr>
          <w:rFonts w:hint="eastAsia" w:cs="仿宋_GB2312" w:asciiTheme="minorEastAsia" w:hAnsiTheme="minorEastAsia" w:eastAsiaTheme="minorEastAsia"/>
          <w:color w:val="auto"/>
          <w:kern w:val="2"/>
          <w:szCs w:val="21"/>
        </w:rPr>
      </w:pPr>
      <w:r>
        <w:rPr>
          <w:rFonts w:hint="eastAsia" w:cs="仿宋_GB2312" w:asciiTheme="minorEastAsia" w:hAnsiTheme="minorEastAsia" w:eastAsiaTheme="minorEastAsia"/>
          <w:color w:val="auto"/>
          <w:kern w:val="2"/>
          <w:szCs w:val="21"/>
          <w:lang w:val="en-US" w:eastAsia="zh-CN"/>
        </w:rPr>
        <w:t>7.</w:t>
      </w:r>
      <w:r>
        <w:rPr>
          <w:rFonts w:hint="eastAsia" w:cs="仿宋_GB2312" w:asciiTheme="minorEastAsia" w:hAnsiTheme="minorEastAsia" w:eastAsiaTheme="minorEastAsia"/>
          <w:color w:val="auto"/>
          <w:kern w:val="2"/>
          <w:szCs w:val="21"/>
        </w:rPr>
        <w:t>乙方与甲方工作人员串通、虚构事实或使用其他方式虚报签证工程量的，乙方应当返还因虚报所获得的工程款，并按虚报工程款的数额向甲方支付违约金。</w:t>
      </w:r>
    </w:p>
    <w:p w14:paraId="682CFE7D">
      <w:pPr>
        <w:ind w:firstLine="420" w:firstLineChars="200"/>
        <w:rPr>
          <w:rFonts w:hint="eastAsia" w:cs="仿宋_GB2312" w:asciiTheme="minorEastAsia" w:hAnsiTheme="minorEastAsia" w:eastAsiaTheme="minorEastAsia"/>
          <w:color w:val="auto"/>
          <w:kern w:val="2"/>
          <w:szCs w:val="21"/>
        </w:rPr>
      </w:pPr>
      <w:r>
        <w:rPr>
          <w:rFonts w:hint="eastAsia" w:cs="仿宋_GB2312" w:asciiTheme="minorEastAsia" w:hAnsiTheme="minorEastAsia" w:eastAsiaTheme="minorEastAsia"/>
          <w:color w:val="auto"/>
          <w:kern w:val="2"/>
          <w:szCs w:val="21"/>
          <w:lang w:val="en-US" w:eastAsia="zh-CN"/>
        </w:rPr>
        <w:t>8.</w:t>
      </w:r>
      <w:r>
        <w:rPr>
          <w:rFonts w:hint="eastAsia" w:cs="仿宋_GB2312" w:asciiTheme="minorEastAsia" w:hAnsiTheme="minorEastAsia" w:eastAsiaTheme="minorEastAsia"/>
          <w:color w:val="auto"/>
          <w:kern w:val="2"/>
          <w:szCs w:val="21"/>
        </w:rPr>
        <w:t>乙方应当做好工人管理，不得出现工人聚众现象，包括但不限于聚众在甲方</w:t>
      </w:r>
      <w:r>
        <w:rPr>
          <w:rFonts w:hint="eastAsia" w:cs="仿宋_GB2312" w:asciiTheme="minorEastAsia" w:hAnsiTheme="minorEastAsia" w:eastAsiaTheme="minorEastAsia"/>
          <w:color w:val="auto"/>
          <w:kern w:val="2"/>
          <w:szCs w:val="21"/>
          <w:lang w:eastAsia="zh-CN"/>
        </w:rPr>
        <w:t>项目部</w:t>
      </w:r>
      <w:r>
        <w:rPr>
          <w:rFonts w:hint="eastAsia" w:cs="仿宋_GB2312" w:asciiTheme="minorEastAsia" w:hAnsiTheme="minorEastAsia" w:eastAsiaTheme="minorEastAsia"/>
          <w:color w:val="auto"/>
          <w:kern w:val="2"/>
          <w:szCs w:val="21"/>
        </w:rPr>
        <w:t>、政府单位门口及公共场所等。如由于乙方工人聚众给甲方带来不良影响的，甲方有权给予乙方</w:t>
      </w:r>
      <w:r>
        <w:rPr>
          <w:rFonts w:hint="eastAsia"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u w:val="single"/>
          <w:lang w:val="en-US" w:eastAsia="zh-CN"/>
        </w:rPr>
        <w:t xml:space="preserve">3000   </w:t>
      </w:r>
      <w:r>
        <w:rPr>
          <w:rFonts w:hint="eastAsia" w:cs="仿宋_GB2312" w:asciiTheme="minorEastAsia" w:hAnsiTheme="minorEastAsia" w:eastAsiaTheme="minorEastAsia"/>
          <w:color w:val="auto"/>
          <w:kern w:val="2"/>
          <w:szCs w:val="21"/>
        </w:rPr>
        <w:t>元/次的罚款。</w:t>
      </w:r>
    </w:p>
    <w:p w14:paraId="66053C3F">
      <w:pPr>
        <w:ind w:firstLine="420" w:firstLineChars="200"/>
        <w:rPr>
          <w:rFonts w:hint="default" w:cs="仿宋_GB2312" w:asciiTheme="minorEastAsia" w:hAnsiTheme="minorEastAsia" w:eastAsiaTheme="minorEastAsia"/>
          <w:color w:val="auto"/>
          <w:kern w:val="2"/>
          <w:szCs w:val="21"/>
          <w:lang w:val="en-US" w:eastAsia="zh-CN"/>
        </w:rPr>
      </w:pPr>
      <w:r>
        <w:rPr>
          <w:rFonts w:hint="eastAsia" w:cs="仿宋_GB2312" w:asciiTheme="minorEastAsia" w:hAnsiTheme="minorEastAsia" w:eastAsiaTheme="minorEastAsia"/>
          <w:color w:val="auto"/>
          <w:kern w:val="2"/>
          <w:szCs w:val="21"/>
          <w:lang w:val="en-US" w:eastAsia="zh-CN"/>
        </w:rPr>
        <w:t>9.</w:t>
      </w:r>
      <w:r>
        <w:rPr>
          <w:rFonts w:hint="eastAsia" w:cs="仿宋_GB2312" w:asciiTheme="minorEastAsia" w:hAnsiTheme="minorEastAsia" w:eastAsiaTheme="minorEastAsia"/>
          <w:color w:val="auto"/>
          <w:kern w:val="2"/>
          <w:szCs w:val="21"/>
        </w:rPr>
        <w:t>如果乙方在承揽本工程有贿赂甲方有关人员的，一经查出，甲方有权扣除乙方合同总价款的20％作为违约金，直接在结算款中予以扣除。</w:t>
      </w:r>
    </w:p>
    <w:p w14:paraId="42FB5FE6">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lang w:val="en-US" w:eastAsia="zh-CN"/>
        </w:rPr>
        <w:t>10</w:t>
      </w:r>
      <w:r>
        <w:rPr>
          <w:rFonts w:hint="eastAsia" w:cs="仿宋_GB2312" w:asciiTheme="minorEastAsia" w:hAnsiTheme="minorEastAsia" w:eastAsiaTheme="minorEastAsia"/>
          <w:kern w:val="2"/>
          <w:szCs w:val="21"/>
        </w:rPr>
        <w:t>.在合同履行过程中，因乙方原因给甲方造成损失的，乙方除应采取一切补救措施外，还应赔偿甲方因此产生的全部经济损失。若损失难以界定的，按工程暂定总价的5%计算。本合同约定的违约金、赔偿金不足以弥补甲方损失的，由乙方补足，且前述款项甲方有权于应付未付合同款、履约保证金中直接扣除，乙方对此不持异议。</w:t>
      </w:r>
    </w:p>
    <w:p w14:paraId="64FB925C">
      <w:pPr>
        <w:ind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kern w:val="2"/>
          <w:szCs w:val="21"/>
        </w:rPr>
        <w:t xml:space="preserve">第十二条　纠纷解决办法 </w:t>
      </w:r>
    </w:p>
    <w:p w14:paraId="3F7EF0A9">
      <w:pPr>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kern w:val="2"/>
          <w:szCs w:val="21"/>
        </w:rPr>
        <w:t>因本合同产生纠纷，如协商无法解决，双方均有权向工程所在地人民法院提起诉讼。因乙方违约，除应承担合同约定的违约、损失赔偿责任外，乙方还应承担甲方为解决纠纷而产生的所有费用，包括但不限于律师费、诉讼费、仲裁费及处理费、诉讼担保费、保全费、执行费、公证费、鉴定费、差旅费等。</w:t>
      </w:r>
    </w:p>
    <w:p w14:paraId="44B4B574">
      <w:pPr>
        <w:ind w:firstLine="422" w:firstLineChars="200"/>
        <w:rPr>
          <w:rFonts w:cs="仿宋_GB2312" w:asciiTheme="minorEastAsia" w:hAnsiTheme="minorEastAsia" w:eastAsiaTheme="minorEastAsia"/>
          <w:b/>
          <w:bCs/>
          <w:color w:val="auto"/>
          <w:szCs w:val="21"/>
        </w:rPr>
      </w:pPr>
      <w:r>
        <w:rPr>
          <w:rFonts w:hint="eastAsia" w:cs="仿宋_GB2312" w:asciiTheme="minorEastAsia" w:hAnsiTheme="minorEastAsia" w:eastAsiaTheme="minorEastAsia"/>
          <w:b/>
          <w:bCs/>
          <w:color w:val="auto"/>
          <w:kern w:val="2"/>
          <w:szCs w:val="21"/>
        </w:rPr>
        <w:t xml:space="preserve">第十三条　附　则 </w:t>
      </w:r>
    </w:p>
    <w:p w14:paraId="3F412303">
      <w:pPr>
        <w:spacing w:line="360" w:lineRule="auto"/>
        <w:ind w:firstLine="420" w:firstLineChars="200"/>
        <w:rPr>
          <w:rFonts w:hint="eastAsia" w:cs="仿宋_GB2312" w:asciiTheme="minorEastAsia" w:hAnsiTheme="minorEastAsia" w:eastAsiaTheme="minorEastAsia"/>
          <w:b/>
          <w:bCs/>
          <w:color w:val="auto"/>
          <w:kern w:val="2"/>
          <w:szCs w:val="21"/>
          <w:lang w:eastAsia="zh-CN"/>
        </w:rPr>
      </w:pPr>
      <w:r>
        <w:rPr>
          <w:rFonts w:hint="eastAsia" w:cs="仿宋_GB2312" w:asciiTheme="minorEastAsia" w:hAnsiTheme="minorEastAsia" w:eastAsiaTheme="minorEastAsia"/>
          <w:color w:val="auto"/>
          <w:kern w:val="2"/>
          <w:szCs w:val="21"/>
        </w:rPr>
        <w:t>1.甲方代表为</w:t>
      </w:r>
      <w:r>
        <w:rPr>
          <w:rFonts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u w:val="single"/>
        </w:rPr>
        <w:t xml:space="preserve">  </w:t>
      </w:r>
      <w:r>
        <w:rPr>
          <w:rFonts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u w:val="single"/>
          <w:lang w:val="en-US" w:eastAsia="zh-CN"/>
        </w:rPr>
        <w:t xml:space="preserve">      </w:t>
      </w:r>
      <w:r>
        <w:rPr>
          <w:rFonts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u w:val="single"/>
        </w:rPr>
        <w:t xml:space="preserve">(联系电话： </w:t>
      </w:r>
      <w:r>
        <w:rPr>
          <w:rFonts w:hint="eastAsia" w:cs="仿宋_GB2312" w:asciiTheme="minorEastAsia" w:hAnsiTheme="minorEastAsia" w:eastAsiaTheme="minorEastAsia"/>
          <w:color w:val="auto"/>
          <w:kern w:val="2"/>
          <w:szCs w:val="21"/>
          <w:u w:val="single"/>
          <w:lang w:val="en-US" w:eastAsia="zh-CN"/>
        </w:rPr>
        <w:t xml:space="preserve">  </w:t>
      </w:r>
      <w:r>
        <w:rPr>
          <w:rFonts w:hint="eastAsia"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rPr>
        <w:t>，</w:t>
      </w:r>
      <w:r>
        <w:rPr>
          <w:rFonts w:hint="eastAsia" w:cs="Times New Roman" w:asciiTheme="minorEastAsia" w:hAnsiTheme="minorEastAsia" w:eastAsiaTheme="minorEastAsia"/>
          <w:color w:val="auto"/>
          <w:kern w:val="2"/>
          <w:szCs w:val="21"/>
        </w:rPr>
        <w:t>负责监督乙方工程进度、工程质量、</w:t>
      </w:r>
      <w:bookmarkStart w:id="4" w:name="_Hlk533112145"/>
      <w:r>
        <w:rPr>
          <w:rFonts w:hint="eastAsia" w:cs="Times New Roman" w:asciiTheme="minorEastAsia" w:hAnsiTheme="minorEastAsia" w:eastAsiaTheme="minorEastAsia"/>
          <w:color w:val="auto"/>
          <w:kern w:val="2"/>
          <w:szCs w:val="21"/>
        </w:rPr>
        <w:t>安全文明施工、</w:t>
      </w:r>
      <w:bookmarkEnd w:id="4"/>
      <w:r>
        <w:rPr>
          <w:rFonts w:hint="eastAsia" w:cs="Times New Roman" w:asciiTheme="minorEastAsia" w:hAnsiTheme="minorEastAsia" w:eastAsiaTheme="minorEastAsia"/>
          <w:color w:val="auto"/>
          <w:kern w:val="2"/>
          <w:szCs w:val="21"/>
        </w:rPr>
        <w:t>办理工程量的核验、工程验收等事宜</w:t>
      </w:r>
      <w:bookmarkStart w:id="5" w:name="OLE_LINK1"/>
      <w:r>
        <w:rPr>
          <w:rFonts w:hint="eastAsia" w:cs="Times New Roman" w:asciiTheme="minorEastAsia" w:hAnsiTheme="minorEastAsia" w:eastAsiaTheme="minorEastAsia"/>
          <w:color w:val="auto"/>
          <w:kern w:val="2"/>
          <w:szCs w:val="21"/>
          <w:lang w:eastAsia="zh-CN"/>
        </w:rPr>
        <w:t>。</w:t>
      </w:r>
      <w:bookmarkEnd w:id="5"/>
    </w:p>
    <w:p w14:paraId="4AEB9915">
      <w:pPr>
        <w:spacing w:line="360" w:lineRule="auto"/>
        <w:ind w:firstLine="420" w:firstLineChars="200"/>
        <w:rPr>
          <w:rFonts w:hint="eastAsia" w:cs="Times New Roman" w:asciiTheme="minorEastAsia" w:hAnsiTheme="minorEastAsia" w:eastAsiaTheme="minorEastAsia"/>
          <w:color w:val="auto"/>
          <w:kern w:val="2"/>
          <w:szCs w:val="21"/>
          <w:lang w:eastAsia="zh-CN"/>
        </w:rPr>
      </w:pPr>
      <w:r>
        <w:rPr>
          <w:rFonts w:hint="eastAsia" w:cs="仿宋_GB2312" w:asciiTheme="minorEastAsia" w:hAnsiTheme="minorEastAsia" w:eastAsiaTheme="minorEastAsia"/>
          <w:color w:val="auto"/>
          <w:kern w:val="2"/>
          <w:szCs w:val="21"/>
        </w:rPr>
        <w:t>乙方代表为</w:t>
      </w:r>
      <w:r>
        <w:rPr>
          <w:rFonts w:hint="eastAsia"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u w:val="single"/>
          <w:lang w:val="en-US" w:eastAsia="zh-CN"/>
        </w:rPr>
        <w:t xml:space="preserve">   </w:t>
      </w:r>
      <w:r>
        <w:rPr>
          <w:rFonts w:hint="eastAsia" w:cs="仿宋_GB2312" w:asciiTheme="minorEastAsia" w:hAnsiTheme="minorEastAsia" w:eastAsiaTheme="minorEastAsia"/>
          <w:color w:val="auto"/>
          <w:kern w:val="2"/>
          <w:szCs w:val="21"/>
          <w:u w:val="single"/>
        </w:rPr>
        <w:t xml:space="preserve"> (联系电话： </w:t>
      </w:r>
      <w:r>
        <w:rPr>
          <w:rFonts w:hint="eastAsia" w:cs="仿宋_GB2312" w:asciiTheme="minorEastAsia" w:hAnsiTheme="minorEastAsia" w:eastAsiaTheme="minorEastAsia"/>
          <w:color w:val="auto"/>
          <w:kern w:val="2"/>
          <w:szCs w:val="21"/>
          <w:u w:val="single"/>
          <w:lang w:val="en-US" w:eastAsia="zh-CN"/>
        </w:rPr>
        <w:t xml:space="preserve">    </w:t>
      </w:r>
      <w:r>
        <w:rPr>
          <w:rFonts w:hint="eastAsia" w:cs="仿宋_GB2312" w:asciiTheme="minorEastAsia" w:hAnsiTheme="minorEastAsia" w:eastAsiaTheme="minorEastAsia"/>
          <w:color w:val="auto"/>
          <w:kern w:val="2"/>
          <w:szCs w:val="21"/>
          <w:u w:val="single"/>
        </w:rPr>
        <w:t xml:space="preserve">   ）</w:t>
      </w:r>
      <w:r>
        <w:rPr>
          <w:rFonts w:hint="eastAsia" w:cs="仿宋_GB2312" w:asciiTheme="minorEastAsia" w:hAnsiTheme="minorEastAsia" w:eastAsiaTheme="minorEastAsia"/>
          <w:color w:val="auto"/>
          <w:kern w:val="2"/>
          <w:szCs w:val="21"/>
          <w:u w:val="single"/>
          <w:lang w:eastAsia="zh-CN"/>
        </w:rPr>
        <w:t>，</w:t>
      </w:r>
      <w:r>
        <w:rPr>
          <w:rFonts w:hint="eastAsia" w:cs="Times New Roman" w:asciiTheme="minorEastAsia" w:hAnsiTheme="minorEastAsia" w:eastAsiaTheme="minorEastAsia"/>
          <w:color w:val="auto"/>
          <w:kern w:val="2"/>
          <w:szCs w:val="21"/>
        </w:rPr>
        <w:t>该现场代表须持有与本工程项目相适应的资格证书，由其负责施工现场的全面工作，根据本合同约定处理现场有关承包工程施工进度、技术质量、安全施工、检查验收、洽商签证等事宜</w:t>
      </w:r>
      <w:r>
        <w:rPr>
          <w:rFonts w:hint="eastAsia" w:cs="Times New Roman" w:asciiTheme="minorEastAsia" w:hAnsiTheme="minorEastAsia" w:eastAsiaTheme="minorEastAsia"/>
          <w:color w:val="auto"/>
          <w:kern w:val="2"/>
          <w:szCs w:val="21"/>
          <w:lang w:val="en-US" w:eastAsia="zh-CN"/>
        </w:rPr>
        <w:t>且其签字行为，即代表乙方</w:t>
      </w:r>
      <w:r>
        <w:rPr>
          <w:rFonts w:hint="eastAsia" w:cs="Times New Roman" w:asciiTheme="minorEastAsia" w:hAnsiTheme="minorEastAsia" w:eastAsiaTheme="minorEastAsia"/>
          <w:color w:val="auto"/>
          <w:kern w:val="2"/>
          <w:szCs w:val="21"/>
          <w:lang w:eastAsia="zh-CN"/>
        </w:rPr>
        <w:t>。</w:t>
      </w:r>
    </w:p>
    <w:p w14:paraId="1656C533">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2.本合同一式伍份，甲方执三份，乙方执两份，均具同等法律效力。本合同自甲乙双方签章后生效。</w:t>
      </w:r>
    </w:p>
    <w:p w14:paraId="1EBFEDD7">
      <w:pPr>
        <w:pStyle w:val="2"/>
        <w:rPr>
          <w:rFonts w:asciiTheme="minorEastAsia" w:hAnsiTheme="minorEastAsia" w:eastAsiaTheme="minorEastAsia"/>
          <w:szCs w:val="21"/>
        </w:rPr>
      </w:pPr>
      <w:r>
        <w:rPr>
          <w:rFonts w:hint="eastAsia" w:cs="仿宋_GB2312" w:asciiTheme="minorEastAsia" w:hAnsiTheme="minorEastAsia" w:eastAsiaTheme="minorEastAsia"/>
          <w:kern w:val="2"/>
          <w:sz w:val="21"/>
          <w:szCs w:val="21"/>
          <w:lang w:val="en-US" w:bidi="ar-SA"/>
        </w:rPr>
        <w:t xml:space="preserve">  </w:t>
      </w:r>
      <w:r>
        <w:rPr>
          <w:rFonts w:hint="eastAsia" w:cs="Times New Roman" w:asciiTheme="minorEastAsia" w:hAnsiTheme="minorEastAsia" w:eastAsiaTheme="minorEastAsia"/>
          <w:kern w:val="2"/>
          <w:sz w:val="21"/>
          <w:szCs w:val="21"/>
          <w:lang w:val="en-US" w:bidi="ar-SA"/>
        </w:rPr>
        <w:t xml:space="preserve">  3.合同双方按本合同列明的地址为送达地址，其适用范围包括双方非诉时各类通知、合同等文件以及就合同发生纠纷时相关文件和法律文书的送达，同时包括在争议进入仲裁、民事诉讼程序后的一审、二审、再审和执行程序。一方向对方发出的通知及文件，可以通过直接送达，或者邮寄、电话通知、传真、电子邮件、微信等方式送达，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0B02D4D9">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4.本合同附件为本合同的组成部分，与本合同具有同等法律效力。</w:t>
      </w:r>
    </w:p>
    <w:p w14:paraId="462066C3">
      <w:pPr>
        <w:ind w:firstLine="420"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kern w:val="2"/>
          <w:szCs w:val="21"/>
        </w:rPr>
        <w:t>5.合同附件：</w:t>
      </w:r>
    </w:p>
    <w:p w14:paraId="22124A23">
      <w:pPr>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kern w:val="2"/>
          <w:szCs w:val="21"/>
        </w:rPr>
        <w:t>《安全管理协议书》</w:t>
      </w:r>
    </w:p>
    <w:p w14:paraId="0EFB55E0">
      <w:pPr>
        <w:ind w:firstLine="422" w:firstLineChars="200"/>
        <w:rPr>
          <w:rFonts w:cs="仿宋_GB2312" w:asciiTheme="minorEastAsia" w:hAnsiTheme="minorEastAsia" w:eastAsiaTheme="minorEastAsia"/>
          <w:kern w:val="2"/>
          <w:szCs w:val="21"/>
        </w:rPr>
      </w:pPr>
      <w:r>
        <w:rPr>
          <w:rFonts w:hint="eastAsia" w:cs="仿宋_GB2312" w:asciiTheme="minorEastAsia" w:hAnsiTheme="minorEastAsia" w:eastAsiaTheme="minorEastAsia"/>
          <w:b/>
          <w:kern w:val="2"/>
          <w:szCs w:val="21"/>
        </w:rPr>
        <w:t>（以下无正文）</w:t>
      </w:r>
    </w:p>
    <w:p w14:paraId="5801F8C3">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 xml:space="preserve">甲方（盖章）：                      乙方（盖章）： </w:t>
      </w:r>
    </w:p>
    <w:p w14:paraId="3110F61F">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授权代表：                         授权代表：</w:t>
      </w:r>
    </w:p>
    <w:p w14:paraId="32C6B4D4">
      <w:pPr>
        <w:ind w:firstLine="420" w:firstLineChars="200"/>
        <w:rPr>
          <w:rFonts w:cs="仿宋_GB2312" w:asciiTheme="minorEastAsia" w:hAnsiTheme="minorEastAsia" w:eastAsiaTheme="minorEastAsia"/>
          <w:sz w:val="15"/>
          <w:szCs w:val="15"/>
        </w:rPr>
      </w:pPr>
      <w:r>
        <w:rPr>
          <w:rFonts w:hint="eastAsia" w:cs="仿宋_GB2312" w:asciiTheme="minorEastAsia" w:hAnsiTheme="minorEastAsia" w:eastAsiaTheme="minorEastAsia"/>
          <w:kern w:val="2"/>
          <w:szCs w:val="21"/>
        </w:rPr>
        <w:t>地址：</w:t>
      </w:r>
      <w:r>
        <w:rPr>
          <w:rFonts w:hint="eastAsia" w:cs="仿宋_GB2312" w:asciiTheme="minorEastAsia" w:hAnsiTheme="minorEastAsia" w:eastAsiaTheme="minorEastAsia"/>
          <w:kern w:val="2"/>
          <w:sz w:val="15"/>
          <w:szCs w:val="15"/>
        </w:rPr>
        <w:t xml:space="preserve">                                     </w:t>
      </w:r>
      <w:r>
        <w:rPr>
          <w:rFonts w:hint="eastAsia" w:cs="仿宋_GB2312" w:asciiTheme="minorEastAsia" w:hAnsiTheme="minorEastAsia" w:eastAsiaTheme="minorEastAsia"/>
          <w:kern w:val="2"/>
          <w:szCs w:val="21"/>
        </w:rPr>
        <w:t xml:space="preserve">   地址：</w:t>
      </w:r>
      <w:r>
        <w:rPr>
          <w:rFonts w:hint="eastAsia" w:cs="仿宋_GB2312" w:asciiTheme="minorEastAsia" w:hAnsiTheme="minorEastAsia" w:eastAsiaTheme="minorEastAsia"/>
          <w:kern w:val="2"/>
          <w:sz w:val="15"/>
          <w:szCs w:val="15"/>
        </w:rPr>
        <w:t xml:space="preserve"> </w:t>
      </w:r>
    </w:p>
    <w:p w14:paraId="28D03062">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电话：                              电话：</w:t>
      </w:r>
    </w:p>
    <w:p w14:paraId="6E6166F1">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 xml:space="preserve">开户银行：                         </w:t>
      </w:r>
      <w:r>
        <w:rPr>
          <w:rFonts w:cs="仿宋_GB2312" w:asciiTheme="minorEastAsia" w:hAnsiTheme="minorEastAsia" w:eastAsiaTheme="minorEastAsia"/>
          <w:kern w:val="2"/>
          <w:szCs w:val="21"/>
        </w:rPr>
        <w:t xml:space="preserve"> </w:t>
      </w:r>
      <w:r>
        <w:rPr>
          <w:rFonts w:hint="eastAsia" w:cs="仿宋_GB2312" w:asciiTheme="minorEastAsia" w:hAnsiTheme="minorEastAsia" w:eastAsiaTheme="minorEastAsia"/>
          <w:kern w:val="2"/>
          <w:szCs w:val="21"/>
        </w:rPr>
        <w:t>开户银行：</w:t>
      </w:r>
      <w:r>
        <w:rPr>
          <w:rFonts w:cs="仿宋_GB2312" w:asciiTheme="minorEastAsia" w:hAnsiTheme="minorEastAsia" w:eastAsiaTheme="minorEastAsia"/>
          <w:szCs w:val="21"/>
        </w:rPr>
        <w:t xml:space="preserve"> </w:t>
      </w:r>
    </w:p>
    <w:p w14:paraId="736135A6">
      <w:pPr>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kern w:val="2"/>
          <w:szCs w:val="21"/>
        </w:rPr>
        <w:t xml:space="preserve">账号：                             </w:t>
      </w:r>
      <w:r>
        <w:rPr>
          <w:rFonts w:cs="仿宋_GB2312" w:asciiTheme="minorEastAsia" w:hAnsiTheme="minorEastAsia" w:eastAsiaTheme="minorEastAsia"/>
          <w:kern w:val="2"/>
          <w:szCs w:val="21"/>
        </w:rPr>
        <w:t xml:space="preserve"> </w:t>
      </w:r>
      <w:r>
        <w:rPr>
          <w:rFonts w:hint="eastAsia" w:cs="仿宋_GB2312" w:asciiTheme="minorEastAsia" w:hAnsiTheme="minorEastAsia" w:eastAsiaTheme="minorEastAsia"/>
          <w:kern w:val="2"/>
          <w:szCs w:val="21"/>
        </w:rPr>
        <w:t>账号：</w:t>
      </w:r>
    </w:p>
    <w:p w14:paraId="1B900651">
      <w:pPr>
        <w:jc w:val="both"/>
        <w:rPr>
          <w:rFonts w:ascii="宋体" w:hAnsi="宋体"/>
          <w:b/>
          <w:bCs/>
          <w:sz w:val="32"/>
          <w:szCs w:val="32"/>
        </w:rPr>
      </w:pPr>
      <w:r>
        <w:rPr>
          <w:rFonts w:hint="eastAsia" w:cs="仿宋_GB2312" w:asciiTheme="minorEastAsia" w:hAnsiTheme="minorEastAsia" w:eastAsiaTheme="minorEastAsia"/>
          <w:kern w:val="2"/>
          <w:szCs w:val="21"/>
        </w:rPr>
        <w:t xml:space="preserve"> 签约时间：</w:t>
      </w:r>
      <w:r>
        <w:rPr>
          <w:rFonts w:hint="eastAsia" w:cs="仿宋_GB2312" w:asciiTheme="minorEastAsia" w:hAnsiTheme="minorEastAsia" w:eastAsiaTheme="minorEastAsia"/>
          <w:bCs/>
          <w:kern w:val="2"/>
          <w:szCs w:val="21"/>
          <w:u w:val="single"/>
        </w:rPr>
        <w:t xml:space="preserve"> </w:t>
      </w:r>
      <w:r>
        <w:rPr>
          <w:rFonts w:cs="仿宋_GB2312" w:asciiTheme="minorEastAsia" w:hAnsiTheme="minorEastAsia" w:eastAsiaTheme="minorEastAsia"/>
          <w:bCs/>
          <w:kern w:val="2"/>
          <w:szCs w:val="21"/>
          <w:u w:val="single"/>
        </w:rPr>
        <w:t xml:space="preserve"> </w:t>
      </w:r>
      <w:r>
        <w:rPr>
          <w:rFonts w:hint="eastAsia" w:cs="仿宋_GB2312" w:asciiTheme="minorEastAsia" w:hAnsiTheme="minorEastAsia" w:eastAsiaTheme="minorEastAsia"/>
          <w:bCs/>
          <w:kern w:val="2"/>
          <w:szCs w:val="21"/>
          <w:u w:val="single"/>
        </w:rPr>
        <w:t xml:space="preserve">   </w:t>
      </w:r>
      <w:r>
        <w:rPr>
          <w:rFonts w:cs="仿宋_GB2312" w:asciiTheme="minorEastAsia" w:hAnsiTheme="minorEastAsia" w:eastAsiaTheme="minorEastAsia"/>
          <w:bCs/>
          <w:kern w:val="2"/>
          <w:szCs w:val="21"/>
          <w:u w:val="single"/>
        </w:rPr>
        <w:t xml:space="preserve">       </w:t>
      </w:r>
      <w:bookmarkStart w:id="6" w:name="_Toc170483586"/>
      <w:r>
        <w:rPr>
          <w:rFonts w:ascii="宋体" w:hAnsi="宋体"/>
        </w:rPr>
        <w:br w:type="page"/>
      </w:r>
    </w:p>
    <w:bookmarkEnd w:id="6"/>
    <w:p w14:paraId="1EDDA19A">
      <w:pPr>
        <w:spacing w:line="520" w:lineRule="exact"/>
        <w:rPr>
          <w:rFonts w:ascii="仿宋" w:hAnsi="仿宋" w:eastAsia="仿宋"/>
          <w:sz w:val="28"/>
          <w:szCs w:val="28"/>
        </w:rPr>
      </w:pPr>
      <w:r>
        <w:rPr>
          <w:rFonts w:hint="eastAsia" w:ascii="仿宋" w:hAnsi="仿宋" w:eastAsia="仿宋" w:cs="Times New Roman"/>
          <w:sz w:val="24"/>
          <w:szCs w:val="28"/>
        </w:rPr>
        <w:t>附件</w:t>
      </w:r>
    </w:p>
    <w:p w14:paraId="51DE8891">
      <w:pPr>
        <w:spacing w:line="520" w:lineRule="exact"/>
        <w:jc w:val="center"/>
        <w:rPr>
          <w:rFonts w:ascii="仿宋" w:hAnsi="仿宋" w:eastAsia="仿宋" w:cs="仿宋_GB2312"/>
          <w:b/>
          <w:bCs/>
          <w:sz w:val="36"/>
          <w:szCs w:val="36"/>
        </w:rPr>
      </w:pPr>
      <w:r>
        <w:rPr>
          <w:rFonts w:hint="eastAsia" w:ascii="仿宋" w:hAnsi="仿宋" w:eastAsia="仿宋" w:cs="仿宋_GB2312"/>
          <w:b/>
          <w:bCs/>
          <w:sz w:val="32"/>
          <w:szCs w:val="36"/>
        </w:rPr>
        <w:t>安全管理协议书</w:t>
      </w:r>
    </w:p>
    <w:p w14:paraId="04799F58">
      <w:pPr>
        <w:spacing w:line="5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甲方：</w:t>
      </w:r>
      <w:r>
        <w:rPr>
          <w:rFonts w:hint="eastAsia" w:cs="Times New Roman" w:asciiTheme="minorEastAsia" w:hAnsiTheme="minorEastAsia" w:eastAsiaTheme="minorEastAsia"/>
          <w:szCs w:val="21"/>
        </w:rPr>
        <w:t xml:space="preserve"> </w:t>
      </w:r>
    </w:p>
    <w:p w14:paraId="6BA26837">
      <w:pPr>
        <w:spacing w:before="180" w:beforeLines="50" w:line="5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乙方： </w:t>
      </w:r>
    </w:p>
    <w:p w14:paraId="2149FEBB">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甲、乙双方于    年    月   日签订了《 新东粤公司办公楼卫生间及全域设施维修与安全隐患整治项目合同》（下称“原合同”），为明确双方的安全管理责任，双方现根据《中华人民共和国民法典》、《中华人民共和国安全生产法》等相关法律、行政法规及东莞市政府相关部门的规范性文件，经友好协商后达成如下协议：</w:t>
      </w:r>
    </w:p>
    <w:p w14:paraId="7B38FC9D">
      <w:pPr>
        <w:spacing w:line="520" w:lineRule="exact"/>
        <w:ind w:firstLine="422"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一、甲方责任</w:t>
      </w:r>
    </w:p>
    <w:p w14:paraId="7A0FB58E">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若发现安全隐患问题，甲方可及时向乙方反馈及督促乙方改正。</w:t>
      </w:r>
    </w:p>
    <w:p w14:paraId="4EE0DCF4">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甲方不得对乙方提出不符合安全生产法律、法规和强制性标准规定的要求。</w:t>
      </w:r>
    </w:p>
    <w:p w14:paraId="39D0A9F7">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 xml:space="preserve">遇到公安、消防、安监、市监、环保等政府主管部门进行检查时，甲方应积极协助、配合。 </w:t>
      </w:r>
    </w:p>
    <w:p w14:paraId="4100AC9D">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甲方有权根据国家及地区的防疫情要求，对乙方出入甲方处的人员及车辆进行严格的出入管控、防疫检查。</w:t>
      </w:r>
    </w:p>
    <w:p w14:paraId="24ADE595">
      <w:pPr>
        <w:spacing w:line="520" w:lineRule="exact"/>
        <w:ind w:firstLine="422"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二、乙方责任</w:t>
      </w:r>
    </w:p>
    <w:p w14:paraId="30DC2216">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1.</w:t>
      </w:r>
      <w:r>
        <w:rPr>
          <w:rFonts w:hint="eastAsia" w:cs="宋体" w:asciiTheme="minorEastAsia" w:hAnsiTheme="minorEastAsia" w:eastAsiaTheme="minorEastAsia"/>
          <w:color w:val="000000"/>
          <w:szCs w:val="21"/>
        </w:rPr>
        <w:t>乙方应认真贯彻执行国家安全生产政策、法规和行业安全规程、规定及甲方制定的各项安全管理制度，自觉遵守本协议。</w:t>
      </w:r>
    </w:p>
    <w:p w14:paraId="1FB2E0D5">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乙方应按照国家相关法律法规、国家标准或者行业标准以及地方政府有关规定做好安全管理工作，根据生产经营的实际情况，制定安全管理制度、建立安全责任制、配备现场安全监督人员。</w:t>
      </w:r>
    </w:p>
    <w:p w14:paraId="723E2CA7">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加强对员工的安全生产教育、培训和宣传，增强员工的法制观念，提高员工的安全生产意识和自我保护能力，督促员工自觉遵守安全制度和安全操作规程，员工应经过培训后持证上岗。</w:t>
      </w:r>
    </w:p>
    <w:p w14:paraId="0DF8EE15">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4.</w:t>
      </w:r>
      <w:r>
        <w:rPr>
          <w:rFonts w:hint="eastAsia" w:cs="宋体" w:asciiTheme="minorEastAsia" w:hAnsiTheme="minorEastAsia" w:eastAsiaTheme="minorEastAsia"/>
          <w:color w:val="000000"/>
          <w:szCs w:val="21"/>
        </w:rPr>
        <w:t>自觉接受甲方和政府有关职能部门的安全生产监督，积极配合政府相关部门和甲方的安全生产检查，不得以任何理由拒绝、阻挠</w:t>
      </w:r>
      <w:r>
        <w:rPr>
          <w:rFonts w:cs="宋体" w:asciiTheme="minorEastAsia" w:hAnsiTheme="minorEastAsia" w:eastAsiaTheme="minorEastAsia"/>
          <w:color w:val="000000"/>
          <w:szCs w:val="21"/>
        </w:rPr>
        <w:t>,并按有关要求认真完成整改工作。</w:t>
      </w:r>
    </w:p>
    <w:p w14:paraId="7503DEDB">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5.</w:t>
      </w:r>
      <w:r>
        <w:rPr>
          <w:rFonts w:hint="eastAsia" w:cs="宋体" w:asciiTheme="minorEastAsia" w:hAnsiTheme="minorEastAsia" w:eastAsiaTheme="minorEastAsia"/>
          <w:color w:val="000000"/>
          <w:szCs w:val="21"/>
        </w:rPr>
        <w:t>若乙方为甲方提供的服务涉及特种设备的，应取得相应的合格证书后，方可投入生产经营，并按特种设备使用有关规定，进行日常检测、维修、保养。</w:t>
      </w:r>
    </w:p>
    <w:p w14:paraId="039891AE">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若乙方为甲方提供的服务涉及用电、用水、消防、环保、保卫等，乙方应严格做好相应的消防、环保、治安等安全工作，否则，如发生消防、环保、治安等事故，一切经济和法律责任均由乙方自行承担。</w:t>
      </w:r>
    </w:p>
    <w:p w14:paraId="6358F706">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若乙方为甲方提供的服务涉及高空、有限空间、动火、化工、井下等高风险作业，以及其他可能危及甲方及第三方财产和人身安全的危险作业时，应当取得相关操作资质并采取有效的安全措施，对相关人员进行风险告知，加强作业现场监护与警戒，确保过程安全。</w:t>
      </w:r>
    </w:p>
    <w:p w14:paraId="6DEE973B">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8.乙方在施工、作业过程中必须加强安全管理，由于管理不到位造成安全事故发生，乙方必须承担全部责任，并承担由此给甲方造成的名誉及经济损失。</w:t>
      </w:r>
    </w:p>
    <w:p w14:paraId="15B3957A">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9.乙方作为向甲方提供服务的承包单位，承担由于自身管理不善，或因乙方工作人员过失，所造成的人身伤害、设备损坏、工程质量缺陷及安全事故等一切相关责任事故的全部责任，且不得因此延迟工作进度或增加甲方任何费用。</w:t>
      </w:r>
    </w:p>
    <w:p w14:paraId="21B09F28">
      <w:pPr>
        <w:spacing w:line="520" w:lineRule="exact"/>
        <w:ind w:firstLine="422"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三、处罚措施</w:t>
      </w:r>
    </w:p>
    <w:p w14:paraId="2D9EEB1E">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对于乙方发生下列情况的，甲方有权依据甲方管理规定并扣减合同应付金额：</w:t>
      </w:r>
    </w:p>
    <w:p w14:paraId="01AD6109">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(一)人员及劳动纪律：(违反以下行为按500元/人/次)</w:t>
      </w:r>
    </w:p>
    <w:p w14:paraId="7C6311A0">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1)在非吸烟区外吸烟；</w:t>
      </w:r>
    </w:p>
    <w:p w14:paraId="5BAE0715">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2)未按</w:t>
      </w:r>
      <w:r>
        <w:rPr>
          <w:rFonts w:hint="eastAsia" w:cs="宋体" w:asciiTheme="minorEastAsia" w:hAnsiTheme="minorEastAsia" w:eastAsiaTheme="minorEastAsia"/>
          <w:color w:val="000000"/>
          <w:szCs w:val="21"/>
        </w:rPr>
        <w:t>甲方</w:t>
      </w:r>
      <w:r>
        <w:rPr>
          <w:rFonts w:cs="宋体" w:asciiTheme="minorEastAsia" w:hAnsiTheme="minorEastAsia" w:eastAsiaTheme="minorEastAsia"/>
          <w:color w:val="000000"/>
          <w:szCs w:val="21"/>
        </w:rPr>
        <w:t>公司要求配戴基本个人防护用品（安全帽、安全眼镜、安全鞋等依据工作性质所要求的必须穿戴的防护用品）；</w:t>
      </w:r>
    </w:p>
    <w:p w14:paraId="208E1DF0">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3)穿戴不规范（如穿凉鞋、脱鞋、或背心、短裤等）进入作业区域；</w:t>
      </w:r>
    </w:p>
    <w:p w14:paraId="2AF0FD04">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4)酒后作业；</w:t>
      </w:r>
    </w:p>
    <w:p w14:paraId="31EA9974">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5)打架；</w:t>
      </w:r>
    </w:p>
    <w:p w14:paraId="5075812B">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6)在非休息区睡觉；</w:t>
      </w:r>
    </w:p>
    <w:p w14:paraId="5C3694FA">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7)随地大小便；</w:t>
      </w:r>
    </w:p>
    <w:p w14:paraId="702F23D2">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8)现场随处拍照/摄像；</w:t>
      </w:r>
    </w:p>
    <w:p w14:paraId="2692072B">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9)辱骂/威胁员工；</w:t>
      </w:r>
    </w:p>
    <w:p w14:paraId="0024684E">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10)偷窃公司财产（严重者移交公安机关）</w:t>
      </w:r>
      <w:r>
        <w:rPr>
          <w:rFonts w:hint="eastAsia" w:cs="宋体" w:asciiTheme="minorEastAsia" w:hAnsiTheme="minorEastAsia" w:eastAsiaTheme="minorEastAsia"/>
          <w:color w:val="000000"/>
          <w:szCs w:val="21"/>
        </w:rPr>
        <w:t>。</w:t>
      </w:r>
    </w:p>
    <w:p w14:paraId="6938CD04">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(二)现场安全管理：（违反以下规定按500元/人/次）</w:t>
      </w:r>
    </w:p>
    <w:p w14:paraId="02638086">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1) 未经安全培训进厂作业；</w:t>
      </w:r>
    </w:p>
    <w:p w14:paraId="0E93EF0C">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2) 未指定一名现场安全负责人，高危险作业现场安全没有人监护；</w:t>
      </w:r>
    </w:p>
    <w:p w14:paraId="1B48335F">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3) 作业现场杂乱，物料、工具不整理，垃圾未及时清理；</w:t>
      </w:r>
    </w:p>
    <w:p w14:paraId="3DD7B8B2">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4) 施工现场阻碍通道通畅；</w:t>
      </w:r>
    </w:p>
    <w:p w14:paraId="4BD58FF1">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5) 所有临时用水、用电未经申请使用；</w:t>
      </w:r>
    </w:p>
    <w:p w14:paraId="12A84C7C">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6) 无证驾驶或操作机动车/特种设备；</w:t>
      </w:r>
    </w:p>
    <w:p w14:paraId="332B7199">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 无防坠落措施进行高空作业；</w:t>
      </w:r>
    </w:p>
    <w:p w14:paraId="62B8B587">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8) 未办理工作票进行作业或未申请安全作业票进行的如动火、受限空间、开挖等高危作业。</w:t>
      </w:r>
    </w:p>
    <w:p w14:paraId="461E6724">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(三)事故管理及其他：（违反以下规定按500元/次，安全事故依据事故程度处罚）</w:t>
      </w:r>
    </w:p>
    <w:p w14:paraId="3E0F5F5C">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1)由于乙方的责任造成人员伤害、设备损坏、环境污染或发生安全事故的（视造成事故程度处罚，轻微按500-1000元/次，一般按200</w:t>
      </w:r>
      <w:r>
        <w:rPr>
          <w:rFonts w:hint="eastAsia" w:cs="宋体" w:asciiTheme="minorEastAsia" w:hAnsiTheme="minorEastAsia" w:eastAsiaTheme="minorEastAsia"/>
          <w:color w:val="000000"/>
          <w:szCs w:val="21"/>
        </w:rPr>
        <w:t>0</w:t>
      </w:r>
      <w:r>
        <w:rPr>
          <w:rFonts w:cs="宋体" w:asciiTheme="minorEastAsia" w:hAnsiTheme="minorEastAsia" w:eastAsiaTheme="minorEastAsia"/>
          <w:color w:val="000000"/>
          <w:szCs w:val="21"/>
        </w:rPr>
        <w:t>－3000元/次,严重按4000-5000元/次）</w:t>
      </w:r>
      <w:r>
        <w:rPr>
          <w:rFonts w:hint="eastAsia" w:cs="宋体" w:asciiTheme="minorEastAsia" w:hAnsiTheme="minorEastAsia" w:eastAsiaTheme="minorEastAsia"/>
          <w:color w:val="000000"/>
          <w:szCs w:val="21"/>
        </w:rPr>
        <w:t>；</w:t>
      </w:r>
    </w:p>
    <w:p w14:paraId="3248E6A7">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2)乙方未能严格履行甲方的</w:t>
      </w:r>
      <w:r>
        <w:rPr>
          <w:rFonts w:hint="eastAsia" w:cs="宋体" w:asciiTheme="minorEastAsia" w:hAnsiTheme="minorEastAsia" w:eastAsiaTheme="minorEastAsia"/>
          <w:color w:val="000000"/>
          <w:szCs w:val="21"/>
        </w:rPr>
        <w:t>安全</w:t>
      </w:r>
      <w:r>
        <w:rPr>
          <w:rFonts w:cs="宋体" w:asciiTheme="minorEastAsia" w:hAnsiTheme="minorEastAsia" w:eastAsiaTheme="minorEastAsia"/>
          <w:color w:val="000000"/>
          <w:szCs w:val="21"/>
        </w:rPr>
        <w:t xml:space="preserve">管理和预防措施的，在甲方提出整改后，不愿实施完善的； </w:t>
      </w:r>
    </w:p>
    <w:p w14:paraId="76318C70">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3)擅自动用甲方的设施设备；</w:t>
      </w:r>
    </w:p>
    <w:p w14:paraId="28B68DC3">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4)乙方在实施EHS管理行为中，出现伪造、隐瞒、欺骗等行为的其它涉及EHS管理，未能履行合同或法律法规、标准要求的。</w:t>
      </w:r>
    </w:p>
    <w:p w14:paraId="54495E27">
      <w:pPr>
        <w:spacing w:line="52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对于违反规定经教育仍未整改者，一律加重处罚按1000元/第二次进行处罚；对于屡教不改或严重无视公司规定，存在有意行为，采取将工人清除出厂不得再次进厂或中止服务合同等强制措施并由承包商承担相应的后果；对于乙方未能落实安全措施的，要求乙方整改而不执行的，甲方有权使用工程款项用于整改和完善EHS管理措施，所投入费用全部在合同款项中支取。</w:t>
      </w:r>
    </w:p>
    <w:p w14:paraId="3AB795CF">
      <w:pPr>
        <w:spacing w:line="520" w:lineRule="exact"/>
        <w:ind w:firstLine="422"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四、其他</w:t>
      </w:r>
    </w:p>
    <w:p w14:paraId="5D54BAD9">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1.对由于第三者原因所造成的与本合同有关的责任事故，由所牵涉到的一方自行负责并解决。</w:t>
      </w:r>
    </w:p>
    <w:p w14:paraId="38C4C339">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2.对于不可抗力的自然灾害所引起的安全事故，由双方共同协商解决；对于乙方应预料到、或已预料到，但未采取防范措施所引起的安全责任事故，由乙方承担全部责任。</w:t>
      </w:r>
    </w:p>
    <w:p w14:paraId="74AE7823">
      <w:pPr>
        <w:spacing w:line="52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本协议是原合同的补充协议，与原合同具有同等法律效力。</w:t>
      </w:r>
    </w:p>
    <w:p w14:paraId="57EE4EFD">
      <w:pPr>
        <w:tabs>
          <w:tab w:val="left" w:pos="3480"/>
        </w:tabs>
        <w:spacing w:line="280" w:lineRule="exact"/>
        <w:ind w:firstLine="420" w:firstLineChars="200"/>
        <w:rPr>
          <w:rFonts w:ascii="仿宋" w:hAnsi="仿宋" w:eastAsia="仿宋" w:cs="Arial"/>
        </w:rPr>
      </w:pPr>
      <w:r>
        <w:rPr>
          <w:rFonts w:hint="eastAsia" w:cs="宋体" w:asciiTheme="minorEastAsia" w:hAnsiTheme="minorEastAsia" w:eastAsiaTheme="minorEastAsia"/>
          <w:color w:val="000000"/>
          <w:szCs w:val="21"/>
        </w:rPr>
        <w:t>4</w:t>
      </w:r>
      <w:r>
        <w:rPr>
          <w:rFonts w:cs="宋体" w:asciiTheme="minorEastAsia" w:hAnsiTheme="minorEastAsia" w:eastAsiaTheme="minorEastAsia"/>
          <w:color w:val="000000"/>
          <w:szCs w:val="21"/>
        </w:rPr>
        <w:t>．本</w:t>
      </w:r>
      <w:r>
        <w:rPr>
          <w:rFonts w:hint="eastAsia" w:cs="宋体" w:asciiTheme="minorEastAsia" w:hAnsiTheme="minorEastAsia" w:eastAsiaTheme="minorEastAsia"/>
          <w:color w:val="000000"/>
          <w:szCs w:val="21"/>
        </w:rPr>
        <w:t>协议</w:t>
      </w:r>
      <w:r>
        <w:rPr>
          <w:rFonts w:cs="宋体" w:asciiTheme="minorEastAsia" w:hAnsiTheme="minorEastAsia" w:eastAsiaTheme="minorEastAsia"/>
          <w:color w:val="000000"/>
          <w:szCs w:val="21"/>
        </w:rPr>
        <w:t>一式份，</w:t>
      </w:r>
      <w:r>
        <w:rPr>
          <w:rFonts w:hint="eastAsia" w:cs="宋体" w:asciiTheme="minorEastAsia" w:hAnsiTheme="minorEastAsia" w:eastAsiaTheme="minorEastAsia"/>
          <w:color w:val="000000"/>
          <w:szCs w:val="21"/>
          <w:lang w:val="en-US" w:eastAsia="zh-CN"/>
        </w:rPr>
        <w:t>甲方</w:t>
      </w:r>
      <w:r>
        <w:rPr>
          <w:rFonts w:cs="宋体" w:asciiTheme="minorEastAsia" w:hAnsiTheme="minorEastAsia" w:eastAsiaTheme="minorEastAsia"/>
          <w:color w:val="000000"/>
          <w:szCs w:val="21"/>
        </w:rPr>
        <w:t>执一份，经双方签署后生效。</w:t>
      </w:r>
    </w:p>
    <w:p w14:paraId="53D6A2B3">
      <w:pPr>
        <w:tabs>
          <w:tab w:val="left" w:pos="3480"/>
        </w:tabs>
        <w:spacing w:line="280" w:lineRule="exact"/>
        <w:rPr>
          <w:rFonts w:ascii="仿宋" w:hAnsi="仿宋" w:eastAsia="仿宋" w:cs="Arial"/>
        </w:rPr>
      </w:pPr>
    </w:p>
    <w:tbl>
      <w:tblPr>
        <w:tblStyle w:val="7"/>
        <w:tblW w:w="9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1"/>
        <w:gridCol w:w="4977"/>
      </w:tblGrid>
      <w:tr w14:paraId="1B7E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4911" w:type="dxa"/>
          </w:tcPr>
          <w:p w14:paraId="3D197E7E">
            <w:pPr>
              <w:tabs>
                <w:tab w:val="left" w:pos="3480"/>
              </w:tabs>
              <w:spacing w:line="280" w:lineRule="exact"/>
              <w:rPr>
                <w:rFonts w:cs="Arial" w:asciiTheme="minorEastAsia" w:hAnsiTheme="minorEastAsia" w:eastAsiaTheme="minorEastAsia"/>
              </w:rPr>
            </w:pPr>
            <w:r>
              <w:rPr>
                <w:rFonts w:hint="eastAsia" w:cs="Arial" w:asciiTheme="minorEastAsia" w:hAnsiTheme="minorEastAsia" w:eastAsiaTheme="minorEastAsia"/>
              </w:rPr>
              <w:t>甲方：</w:t>
            </w:r>
            <w:r>
              <w:rPr>
                <w:rFonts w:cs="Arial" w:asciiTheme="minorEastAsia" w:hAnsiTheme="minorEastAsia" w:eastAsiaTheme="minorEastAsia"/>
              </w:rPr>
              <w:t xml:space="preserve"> </w:t>
            </w:r>
          </w:p>
          <w:p w14:paraId="677E71AA">
            <w:pPr>
              <w:tabs>
                <w:tab w:val="left" w:pos="3480"/>
              </w:tabs>
              <w:spacing w:line="280" w:lineRule="exact"/>
              <w:rPr>
                <w:rFonts w:cs="Arial" w:asciiTheme="minorEastAsia" w:hAnsiTheme="minorEastAsia" w:eastAsiaTheme="minorEastAsia"/>
              </w:rPr>
            </w:pPr>
            <w:r>
              <w:rPr>
                <w:rFonts w:hint="eastAsia" w:cs="Arial" w:asciiTheme="minorEastAsia" w:hAnsiTheme="minorEastAsia" w:eastAsiaTheme="minorEastAsia"/>
              </w:rPr>
              <w:t>法定代表人或授权代理人：</w:t>
            </w:r>
          </w:p>
          <w:p w14:paraId="41521D28">
            <w:pPr>
              <w:tabs>
                <w:tab w:val="left" w:pos="3480"/>
              </w:tabs>
              <w:spacing w:line="280" w:lineRule="exact"/>
              <w:rPr>
                <w:rFonts w:cs="Arial" w:asciiTheme="minorEastAsia" w:hAnsiTheme="minorEastAsia" w:eastAsiaTheme="minorEastAsia"/>
              </w:rPr>
            </w:pPr>
            <w:r>
              <w:rPr>
                <w:rFonts w:hint="eastAsia" w:cs="Arial" w:asciiTheme="minorEastAsia" w:hAnsiTheme="minorEastAsia" w:eastAsiaTheme="minorEastAsia"/>
              </w:rPr>
              <w:t>日期：</w:t>
            </w:r>
          </w:p>
        </w:tc>
        <w:tc>
          <w:tcPr>
            <w:tcW w:w="4977" w:type="dxa"/>
          </w:tcPr>
          <w:p w14:paraId="5CB58135">
            <w:pPr>
              <w:tabs>
                <w:tab w:val="left" w:pos="3480"/>
              </w:tabs>
              <w:spacing w:line="280" w:lineRule="exact"/>
              <w:rPr>
                <w:rFonts w:cs="Arial" w:asciiTheme="minorEastAsia" w:hAnsiTheme="minorEastAsia" w:eastAsiaTheme="minorEastAsia"/>
              </w:rPr>
            </w:pPr>
            <w:r>
              <w:rPr>
                <w:rFonts w:hint="eastAsia" w:cs="Arial" w:asciiTheme="minorEastAsia" w:hAnsiTheme="minorEastAsia" w:eastAsiaTheme="minorEastAsia"/>
              </w:rPr>
              <w:t>乙方：</w:t>
            </w:r>
          </w:p>
          <w:p w14:paraId="1419182F">
            <w:pPr>
              <w:tabs>
                <w:tab w:val="left" w:pos="3480"/>
              </w:tabs>
              <w:spacing w:line="280" w:lineRule="exact"/>
              <w:rPr>
                <w:rFonts w:cs="Arial" w:asciiTheme="minorEastAsia" w:hAnsiTheme="minorEastAsia" w:eastAsiaTheme="minorEastAsia"/>
              </w:rPr>
            </w:pPr>
            <w:r>
              <w:rPr>
                <w:rFonts w:hint="eastAsia" w:cs="Arial" w:asciiTheme="minorEastAsia" w:hAnsiTheme="minorEastAsia" w:eastAsiaTheme="minorEastAsia"/>
              </w:rPr>
              <w:t>法定代表人或授权代理人：</w:t>
            </w:r>
          </w:p>
          <w:p w14:paraId="2E23C85D">
            <w:pPr>
              <w:tabs>
                <w:tab w:val="left" w:pos="3480"/>
              </w:tabs>
              <w:spacing w:line="280" w:lineRule="exact"/>
              <w:rPr>
                <w:rFonts w:cs="Arial" w:asciiTheme="minorEastAsia" w:hAnsiTheme="minorEastAsia" w:eastAsiaTheme="minorEastAsia"/>
              </w:rPr>
            </w:pPr>
            <w:r>
              <w:rPr>
                <w:rFonts w:hint="eastAsia" w:cs="Arial" w:asciiTheme="minorEastAsia" w:hAnsiTheme="minorEastAsia" w:eastAsiaTheme="minorEastAsia"/>
              </w:rPr>
              <w:t>日期：</w:t>
            </w:r>
          </w:p>
        </w:tc>
      </w:tr>
    </w:tbl>
    <w:p w14:paraId="13A081CD">
      <w:pPr>
        <w:tabs>
          <w:tab w:val="left" w:pos="3480"/>
        </w:tabs>
        <w:spacing w:line="280" w:lineRule="exact"/>
        <w:rPr>
          <w:rFonts w:ascii="仿宋" w:hAnsi="仿宋" w:eastAsia="仿宋" w:cs="Arial"/>
        </w:rPr>
      </w:pPr>
    </w:p>
    <w:p w14:paraId="4FC609D7">
      <w:pPr>
        <w:tabs>
          <w:tab w:val="left" w:pos="3480"/>
        </w:tabs>
        <w:spacing w:line="280" w:lineRule="exact"/>
        <w:rPr>
          <w:rFonts w:ascii="仿宋" w:hAnsi="仿宋" w:eastAsia="仿宋" w:cs="Arial"/>
        </w:rPr>
      </w:pPr>
    </w:p>
    <w:p w14:paraId="408C9C50">
      <w:pPr>
        <w:tabs>
          <w:tab w:val="left" w:pos="3480"/>
        </w:tabs>
        <w:spacing w:line="280" w:lineRule="exact"/>
        <w:rPr>
          <w:rFonts w:ascii="仿宋" w:hAnsi="仿宋" w:eastAsia="仿宋" w:cs="Arial"/>
        </w:rPr>
      </w:pPr>
    </w:p>
    <w:p w14:paraId="1E464790">
      <w:pPr>
        <w:tabs>
          <w:tab w:val="left" w:pos="3480"/>
        </w:tabs>
        <w:spacing w:line="280" w:lineRule="exact"/>
        <w:rPr>
          <w:rFonts w:ascii="仿宋" w:hAnsi="仿宋" w:eastAsia="仿宋" w:cs="Arial"/>
        </w:rPr>
      </w:pPr>
    </w:p>
    <w:p w14:paraId="7933BDE5">
      <w:pPr>
        <w:tabs>
          <w:tab w:val="left" w:pos="3480"/>
        </w:tabs>
        <w:spacing w:line="280" w:lineRule="exact"/>
        <w:rPr>
          <w:rFonts w:ascii="仿宋" w:hAnsi="仿宋" w:eastAsia="仿宋" w:cs="Arial"/>
        </w:rPr>
      </w:pPr>
    </w:p>
    <w:p w14:paraId="15E31AE2">
      <w:pPr>
        <w:tabs>
          <w:tab w:val="left" w:pos="3480"/>
        </w:tabs>
        <w:spacing w:line="280" w:lineRule="exact"/>
        <w:rPr>
          <w:rFonts w:ascii="仿宋" w:hAnsi="仿宋" w:eastAsia="仿宋" w:cs="Arial"/>
        </w:rPr>
      </w:pPr>
    </w:p>
    <w:p w14:paraId="2C5271E1">
      <w:pPr>
        <w:tabs>
          <w:tab w:val="left" w:pos="3480"/>
        </w:tabs>
        <w:spacing w:line="280" w:lineRule="exact"/>
        <w:rPr>
          <w:rFonts w:ascii="仿宋" w:hAnsi="仿宋" w:eastAsia="仿宋" w:cs="Arial"/>
        </w:rPr>
      </w:pPr>
    </w:p>
    <w:p w14:paraId="34C06F14">
      <w:pPr>
        <w:tabs>
          <w:tab w:val="left" w:pos="3480"/>
        </w:tabs>
        <w:spacing w:line="280" w:lineRule="exact"/>
        <w:rPr>
          <w:rFonts w:ascii="仿宋" w:hAnsi="仿宋" w:eastAsia="仿宋" w:cs="Arial"/>
        </w:rPr>
      </w:pPr>
    </w:p>
    <w:p w14:paraId="1A6E3999">
      <w:pPr>
        <w:tabs>
          <w:tab w:val="left" w:pos="3480"/>
        </w:tabs>
        <w:spacing w:line="280" w:lineRule="exact"/>
        <w:rPr>
          <w:rFonts w:ascii="仿宋" w:hAnsi="仿宋" w:eastAsia="仿宋" w:cs="Arial"/>
        </w:rPr>
      </w:pPr>
    </w:p>
    <w:p w14:paraId="74BC6063">
      <w:pPr>
        <w:tabs>
          <w:tab w:val="left" w:pos="3480"/>
        </w:tabs>
        <w:spacing w:line="280" w:lineRule="exact"/>
        <w:rPr>
          <w:rFonts w:ascii="仿宋" w:hAnsi="仿宋" w:eastAsia="仿宋" w:cs="Arial"/>
        </w:rPr>
      </w:pPr>
    </w:p>
    <w:p w14:paraId="180A95C6">
      <w:pPr>
        <w:tabs>
          <w:tab w:val="left" w:pos="3480"/>
        </w:tabs>
        <w:spacing w:line="280" w:lineRule="exact"/>
        <w:rPr>
          <w:rFonts w:ascii="仿宋" w:hAnsi="仿宋" w:eastAsia="仿宋" w:cs="Arial"/>
        </w:rPr>
      </w:pPr>
    </w:p>
    <w:p w14:paraId="5E9DF588">
      <w:pPr>
        <w:tabs>
          <w:tab w:val="left" w:pos="3480"/>
        </w:tabs>
        <w:spacing w:line="280" w:lineRule="exact"/>
        <w:rPr>
          <w:rFonts w:ascii="仿宋" w:hAnsi="仿宋" w:eastAsia="仿宋" w:cs="Arial"/>
        </w:rPr>
      </w:pPr>
    </w:p>
    <w:p w14:paraId="79E058C4">
      <w:pPr>
        <w:tabs>
          <w:tab w:val="left" w:pos="3480"/>
        </w:tabs>
        <w:spacing w:line="280" w:lineRule="exact"/>
        <w:rPr>
          <w:rFonts w:ascii="仿宋" w:hAnsi="仿宋" w:eastAsia="仿宋" w:cs="Arial"/>
        </w:rPr>
      </w:pPr>
    </w:p>
    <w:p w14:paraId="2ED1B38C">
      <w:pPr>
        <w:tabs>
          <w:tab w:val="left" w:pos="3480"/>
        </w:tabs>
        <w:spacing w:line="280" w:lineRule="exact"/>
        <w:rPr>
          <w:rFonts w:ascii="仿宋" w:hAnsi="仿宋" w:eastAsia="仿宋" w:cs="Arial"/>
        </w:rPr>
      </w:pPr>
    </w:p>
    <w:p w14:paraId="77523C03">
      <w:pPr>
        <w:tabs>
          <w:tab w:val="left" w:pos="3480"/>
        </w:tabs>
        <w:spacing w:line="280" w:lineRule="exact"/>
        <w:rPr>
          <w:rFonts w:ascii="仿宋" w:hAnsi="仿宋" w:eastAsia="仿宋" w:cs="Arial"/>
        </w:rPr>
      </w:pPr>
    </w:p>
    <w:p w14:paraId="38EFA5F8">
      <w:pPr>
        <w:tabs>
          <w:tab w:val="left" w:pos="3480"/>
        </w:tabs>
        <w:spacing w:line="280" w:lineRule="exact"/>
        <w:rPr>
          <w:rFonts w:ascii="仿宋" w:hAnsi="仿宋" w:eastAsia="仿宋" w:cs="Arial"/>
        </w:rPr>
      </w:pPr>
    </w:p>
    <w:p w14:paraId="6A81146A">
      <w:pPr>
        <w:tabs>
          <w:tab w:val="left" w:pos="3480"/>
        </w:tabs>
        <w:spacing w:line="280" w:lineRule="exact"/>
        <w:rPr>
          <w:rFonts w:ascii="仿宋" w:hAnsi="仿宋" w:eastAsia="仿宋" w:cs="Arial"/>
        </w:rPr>
      </w:pPr>
    </w:p>
    <w:p w14:paraId="1D740CDC">
      <w:pPr>
        <w:tabs>
          <w:tab w:val="left" w:pos="3480"/>
        </w:tabs>
        <w:spacing w:line="280" w:lineRule="exact"/>
        <w:rPr>
          <w:rFonts w:ascii="仿宋" w:hAnsi="仿宋" w:eastAsia="仿宋" w:cs="Arial"/>
        </w:rPr>
      </w:pPr>
    </w:p>
    <w:p w14:paraId="4D6820D9">
      <w:pPr>
        <w:tabs>
          <w:tab w:val="left" w:pos="3480"/>
        </w:tabs>
        <w:spacing w:line="280" w:lineRule="exact"/>
        <w:rPr>
          <w:rFonts w:ascii="仿宋" w:hAnsi="仿宋" w:eastAsia="仿宋" w:cs="Arial"/>
        </w:rPr>
      </w:pPr>
    </w:p>
    <w:p w14:paraId="0C118538">
      <w:pPr>
        <w:tabs>
          <w:tab w:val="left" w:pos="3480"/>
        </w:tabs>
        <w:spacing w:line="280" w:lineRule="exact"/>
        <w:rPr>
          <w:rFonts w:ascii="仿宋" w:hAnsi="仿宋" w:eastAsia="仿宋" w:cs="Arial"/>
        </w:rPr>
      </w:pPr>
    </w:p>
    <w:p w14:paraId="500FF516">
      <w:pPr>
        <w:tabs>
          <w:tab w:val="left" w:pos="3480"/>
        </w:tabs>
        <w:spacing w:line="280" w:lineRule="exact"/>
        <w:rPr>
          <w:rFonts w:ascii="仿宋" w:hAnsi="仿宋" w:eastAsia="仿宋" w:cs="Arial"/>
        </w:rPr>
      </w:pPr>
    </w:p>
    <w:p w14:paraId="14DD920B">
      <w:pPr>
        <w:tabs>
          <w:tab w:val="left" w:pos="3480"/>
        </w:tabs>
        <w:spacing w:line="280" w:lineRule="exact"/>
        <w:rPr>
          <w:rFonts w:ascii="仿宋" w:hAnsi="仿宋" w:eastAsia="仿宋" w:cs="Arial"/>
        </w:rPr>
      </w:pPr>
    </w:p>
    <w:p w14:paraId="681940C2">
      <w:pPr>
        <w:tabs>
          <w:tab w:val="left" w:pos="3480"/>
        </w:tabs>
        <w:spacing w:line="280" w:lineRule="exact"/>
        <w:rPr>
          <w:rFonts w:ascii="仿宋" w:hAnsi="仿宋" w:eastAsia="仿宋" w:cs="Arial"/>
        </w:rPr>
      </w:pPr>
    </w:p>
    <w:p w14:paraId="1A67920A">
      <w:pPr>
        <w:tabs>
          <w:tab w:val="left" w:pos="3480"/>
        </w:tabs>
        <w:spacing w:line="280" w:lineRule="exact"/>
        <w:rPr>
          <w:rFonts w:ascii="仿宋" w:hAnsi="仿宋" w:eastAsia="仿宋" w:cs="Arial"/>
        </w:rPr>
      </w:pPr>
    </w:p>
    <w:p w14:paraId="040F474F">
      <w:pPr>
        <w:tabs>
          <w:tab w:val="left" w:pos="3480"/>
        </w:tabs>
        <w:spacing w:line="280" w:lineRule="exact"/>
        <w:rPr>
          <w:rFonts w:ascii="仿宋" w:hAnsi="仿宋" w:eastAsia="仿宋" w:cs="Arial"/>
        </w:rPr>
      </w:pPr>
    </w:p>
    <w:p w14:paraId="45933B13">
      <w:pPr>
        <w:adjustRightInd/>
        <w:snapToGrid/>
        <w:spacing w:line="240" w:lineRule="auto"/>
        <w:rPr>
          <w:rFonts w:ascii="仿宋" w:hAnsi="仿宋" w:eastAsia="仿宋" w:cs="Arial"/>
          <w:sz w:val="28"/>
          <w:szCs w:val="28"/>
        </w:rPr>
      </w:pPr>
      <w:r>
        <w:rPr>
          <w:rFonts w:ascii="仿宋" w:hAnsi="仿宋" w:eastAsia="仿宋" w:cs="Arial"/>
          <w:sz w:val="28"/>
          <w:szCs w:val="28"/>
        </w:rPr>
        <w:br w:type="page"/>
      </w:r>
    </w:p>
    <w:p w14:paraId="19BA7602">
      <w:pPr>
        <w:tabs>
          <w:tab w:val="left" w:pos="3480"/>
        </w:tabs>
        <w:spacing w:line="280" w:lineRule="exact"/>
        <w:rPr>
          <w:rFonts w:ascii="仿宋" w:hAnsi="仿宋" w:eastAsia="仿宋" w:cs="Arial"/>
          <w:sz w:val="28"/>
          <w:szCs w:val="28"/>
        </w:rPr>
      </w:pPr>
      <w:r>
        <w:rPr>
          <w:rFonts w:hint="eastAsia" w:ascii="仿宋" w:hAnsi="仿宋" w:eastAsia="仿宋" w:cs="Arial"/>
          <w:sz w:val="28"/>
          <w:szCs w:val="28"/>
        </w:rPr>
        <w:t>安全管理协议附件一：</w:t>
      </w:r>
    </w:p>
    <w:p w14:paraId="5BD47C9F">
      <w:pPr>
        <w:overflowPunct w:val="0"/>
        <w:autoSpaceDE w:val="0"/>
        <w:autoSpaceDN w:val="0"/>
        <w:spacing w:before="360" w:beforeLines="100"/>
        <w:ind w:left="1260" w:leftChars="600" w:right="1260" w:rightChars="600"/>
        <w:jc w:val="center"/>
        <w:textAlignment w:val="baseline"/>
        <w:outlineLvl w:val="1"/>
        <w:rPr>
          <w:rFonts w:ascii="方正小标宋简体" w:hAnsi="宋体" w:eastAsia="方正小标宋简体" w:cs="宋体"/>
          <w:bCs/>
          <w:kern w:val="44"/>
          <w:szCs w:val="21"/>
        </w:rPr>
      </w:pPr>
      <w:bookmarkStart w:id="7" w:name="_Toc11836836"/>
      <w:bookmarkStart w:id="8" w:name="_Toc170483851"/>
      <w:bookmarkStart w:id="9" w:name="_Toc11771702"/>
      <w:bookmarkStart w:id="10" w:name="_Toc11837200"/>
      <w:r>
        <w:rPr>
          <w:rFonts w:ascii="方正小标宋简体" w:hAnsi="宋体" w:eastAsia="方正小标宋简体" w:cs="宋体"/>
          <w:bCs/>
          <w:kern w:val="44"/>
          <w:szCs w:val="21"/>
        </w:rPr>
        <w:t>EHS</w:t>
      </w:r>
      <w:r>
        <w:rPr>
          <w:rFonts w:hint="eastAsia" w:ascii="方正小标宋简体" w:hAnsi="宋体" w:eastAsia="方正小标宋简体" w:cs="宋体"/>
          <w:bCs/>
          <w:kern w:val="44"/>
          <w:szCs w:val="21"/>
        </w:rPr>
        <w:t>管理处罚实施细则</w:t>
      </w:r>
      <w:bookmarkEnd w:id="7"/>
      <w:bookmarkEnd w:id="8"/>
      <w:bookmarkEnd w:id="9"/>
      <w:bookmarkEnd w:id="10"/>
    </w:p>
    <w:p w14:paraId="0771E48F">
      <w:pPr>
        <w:ind w:left="193"/>
        <w:rPr>
          <w:rFonts w:ascii="黑体" w:hAnsi="黑体" w:eastAsia="黑体" w:cs="宋体"/>
          <w:b/>
          <w:szCs w:val="21"/>
        </w:rPr>
      </w:pPr>
      <w:bookmarkStart w:id="11" w:name="_Toc497319744"/>
      <w:bookmarkStart w:id="12" w:name="_Toc497325757"/>
      <w:bookmarkStart w:id="13" w:name="_Toc11837201"/>
      <w:bookmarkStart w:id="14" w:name="_Toc11836837"/>
      <w:bookmarkStart w:id="15" w:name="_Toc11771703"/>
      <w:r>
        <w:rPr>
          <w:rFonts w:ascii="黑体" w:hAnsi="黑体" w:eastAsia="黑体" w:cs="宋体"/>
          <w:b/>
          <w:szCs w:val="21"/>
        </w:rPr>
        <w:t>1.</w:t>
      </w:r>
      <w:bookmarkEnd w:id="11"/>
      <w:bookmarkEnd w:id="12"/>
      <w:r>
        <w:rPr>
          <w:rFonts w:ascii="黑体" w:hAnsi="黑体" w:eastAsia="黑体" w:cs="宋体"/>
          <w:b/>
          <w:szCs w:val="21"/>
        </w:rPr>
        <w:t xml:space="preserve"> </w:t>
      </w:r>
      <w:r>
        <w:rPr>
          <w:rFonts w:hint="eastAsia" w:ascii="黑体" w:hAnsi="黑体" w:eastAsia="黑体" w:cs="宋体"/>
          <w:b/>
          <w:szCs w:val="21"/>
        </w:rPr>
        <w:t>范围</w:t>
      </w:r>
      <w:bookmarkEnd w:id="13"/>
      <w:bookmarkEnd w:id="14"/>
      <w:bookmarkEnd w:id="15"/>
    </w:p>
    <w:p w14:paraId="56ACD4AE">
      <w:pPr>
        <w:overflowPunct w:val="0"/>
        <w:autoSpaceDE w:val="0"/>
        <w:autoSpaceDN w:val="0"/>
        <w:ind w:right="-197" w:rightChars="-94" w:firstLine="420" w:firstLineChars="200"/>
        <w:textAlignment w:val="baseline"/>
        <w:rPr>
          <w:rFonts w:ascii="宋体" w:hAnsi="宋体" w:cs="宋体"/>
          <w:bCs/>
          <w:szCs w:val="21"/>
        </w:rPr>
      </w:pPr>
      <w:r>
        <w:rPr>
          <w:rFonts w:ascii="宋体" w:hAnsi="宋体" w:cs="宋体"/>
          <w:bCs/>
          <w:szCs w:val="21"/>
        </w:rPr>
        <w:t xml:space="preserve">1.1 </w:t>
      </w:r>
      <w:r>
        <w:rPr>
          <w:rFonts w:hint="eastAsia" w:ascii="宋体" w:hAnsi="宋体" w:cs="宋体"/>
          <w:bCs/>
          <w:szCs w:val="21"/>
        </w:rPr>
        <w:t>本细则明确了甲方工程项目现场违反</w:t>
      </w:r>
      <w:r>
        <w:rPr>
          <w:rFonts w:ascii="宋体" w:hAnsi="宋体" w:cs="宋体"/>
          <w:bCs/>
          <w:szCs w:val="21"/>
        </w:rPr>
        <w:t>EHS</w:t>
      </w:r>
      <w:r>
        <w:rPr>
          <w:rFonts w:hint="eastAsia" w:ascii="宋体" w:hAnsi="宋体" w:cs="宋体"/>
          <w:bCs/>
          <w:szCs w:val="21"/>
        </w:rPr>
        <w:t>管理的各类行为和现象，规定了处罚的额度。本细则适用于甲方所有标段的工程项目。</w:t>
      </w:r>
    </w:p>
    <w:p w14:paraId="5E0455B4">
      <w:pPr>
        <w:ind w:left="193"/>
        <w:rPr>
          <w:rFonts w:ascii="黑体" w:hAnsi="黑体" w:eastAsia="黑体" w:cs="宋体"/>
          <w:b/>
          <w:szCs w:val="21"/>
        </w:rPr>
      </w:pPr>
      <w:bookmarkStart w:id="16" w:name="_Toc497319745"/>
      <w:bookmarkStart w:id="17" w:name="_Toc497325758"/>
      <w:bookmarkStart w:id="18" w:name="_Toc11837202"/>
      <w:bookmarkStart w:id="19" w:name="_Toc11771704"/>
      <w:bookmarkStart w:id="20" w:name="_Toc11836838"/>
      <w:r>
        <w:rPr>
          <w:rFonts w:ascii="黑体" w:hAnsi="黑体" w:eastAsia="黑体" w:cs="宋体"/>
          <w:b/>
          <w:szCs w:val="21"/>
        </w:rPr>
        <w:t>2.</w:t>
      </w:r>
      <w:bookmarkEnd w:id="16"/>
      <w:bookmarkEnd w:id="17"/>
      <w:r>
        <w:rPr>
          <w:rFonts w:ascii="黑体" w:hAnsi="黑体" w:eastAsia="黑体" w:cs="宋体"/>
          <w:b/>
          <w:szCs w:val="21"/>
        </w:rPr>
        <w:t xml:space="preserve"> </w:t>
      </w:r>
      <w:r>
        <w:rPr>
          <w:rFonts w:hint="eastAsia" w:ascii="黑体" w:hAnsi="黑体" w:eastAsia="黑体" w:cs="宋体"/>
          <w:b/>
          <w:szCs w:val="21"/>
        </w:rPr>
        <w:t>职责</w:t>
      </w:r>
      <w:bookmarkEnd w:id="18"/>
      <w:bookmarkEnd w:id="19"/>
      <w:bookmarkEnd w:id="20"/>
    </w:p>
    <w:p w14:paraId="2F4F093C">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2.1 </w:t>
      </w:r>
      <w:r>
        <w:rPr>
          <w:rFonts w:hint="eastAsia" w:ascii="宋体" w:hAnsi="宋体" w:cs="宋体"/>
          <w:bCs/>
          <w:szCs w:val="21"/>
        </w:rPr>
        <w:t>由甲方工程相关部门、监理单位有关人员负责对违章行为和现象的处罚。处罚对象为乙方。</w:t>
      </w:r>
    </w:p>
    <w:p w14:paraId="6E1A1506">
      <w:pPr>
        <w:ind w:left="193"/>
        <w:rPr>
          <w:rFonts w:ascii="黑体" w:hAnsi="黑体" w:eastAsia="黑体" w:cs="宋体"/>
          <w:b/>
          <w:szCs w:val="21"/>
        </w:rPr>
      </w:pPr>
      <w:bookmarkStart w:id="21" w:name="_Toc497319746"/>
      <w:bookmarkStart w:id="22" w:name="_Toc497325759"/>
      <w:bookmarkStart w:id="23" w:name="_Toc11837203"/>
      <w:bookmarkStart w:id="24" w:name="_Toc11771705"/>
      <w:bookmarkStart w:id="25" w:name="_Toc11836839"/>
      <w:r>
        <w:rPr>
          <w:rFonts w:ascii="黑体" w:hAnsi="黑体" w:eastAsia="黑体" w:cs="宋体"/>
          <w:b/>
          <w:szCs w:val="21"/>
        </w:rPr>
        <w:t>3.</w:t>
      </w:r>
      <w:bookmarkEnd w:id="21"/>
      <w:bookmarkEnd w:id="22"/>
      <w:r>
        <w:rPr>
          <w:rFonts w:ascii="黑体" w:hAnsi="黑体" w:eastAsia="黑体" w:cs="宋体"/>
          <w:b/>
          <w:szCs w:val="21"/>
        </w:rPr>
        <w:t xml:space="preserve"> </w:t>
      </w:r>
      <w:r>
        <w:rPr>
          <w:rFonts w:hint="eastAsia" w:ascii="黑体" w:hAnsi="黑体" w:eastAsia="黑体" w:cs="宋体"/>
          <w:b/>
          <w:szCs w:val="21"/>
        </w:rPr>
        <w:t>目的</w:t>
      </w:r>
      <w:bookmarkEnd w:id="23"/>
      <w:bookmarkEnd w:id="24"/>
      <w:bookmarkEnd w:id="25"/>
    </w:p>
    <w:p w14:paraId="30C27E34">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3.1 </w:t>
      </w:r>
      <w:r>
        <w:rPr>
          <w:rFonts w:hint="eastAsia" w:ascii="宋体" w:hAnsi="宋体" w:cs="宋体"/>
          <w:bCs/>
          <w:szCs w:val="21"/>
        </w:rPr>
        <w:t>为加强安全文明施工管理，使违章处理工作有章可循，避免和减少各类人身伤害事故，营造良好的文明施工环境，特制定本细则。下称《细则》。</w:t>
      </w:r>
    </w:p>
    <w:p w14:paraId="1D208118">
      <w:pPr>
        <w:ind w:left="193"/>
        <w:rPr>
          <w:rFonts w:ascii="黑体" w:hAnsi="黑体" w:eastAsia="黑体" w:cs="宋体"/>
          <w:b/>
          <w:szCs w:val="21"/>
        </w:rPr>
      </w:pPr>
      <w:bookmarkStart w:id="26" w:name="_Toc497325760"/>
      <w:bookmarkStart w:id="27" w:name="_Toc497319747"/>
      <w:bookmarkStart w:id="28" w:name="_Toc11771706"/>
      <w:bookmarkStart w:id="29" w:name="_Toc11836840"/>
      <w:bookmarkStart w:id="30" w:name="_Toc11837204"/>
      <w:r>
        <w:rPr>
          <w:rFonts w:ascii="黑体" w:hAnsi="黑体" w:eastAsia="黑体" w:cs="宋体"/>
          <w:b/>
          <w:szCs w:val="21"/>
        </w:rPr>
        <w:t>4.</w:t>
      </w:r>
      <w:bookmarkEnd w:id="26"/>
      <w:bookmarkEnd w:id="27"/>
      <w:r>
        <w:rPr>
          <w:rFonts w:ascii="黑体" w:hAnsi="黑体" w:eastAsia="黑体" w:cs="宋体"/>
          <w:b/>
          <w:szCs w:val="21"/>
        </w:rPr>
        <w:t xml:space="preserve"> </w:t>
      </w:r>
      <w:r>
        <w:rPr>
          <w:rFonts w:hint="eastAsia" w:ascii="黑体" w:hAnsi="黑体" w:eastAsia="黑体" w:cs="宋体"/>
          <w:b/>
          <w:szCs w:val="21"/>
        </w:rPr>
        <w:t>内容</w:t>
      </w:r>
      <w:bookmarkEnd w:id="28"/>
      <w:bookmarkEnd w:id="29"/>
      <w:bookmarkEnd w:id="30"/>
    </w:p>
    <w:p w14:paraId="7A1979A7">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4.1 </w:t>
      </w:r>
      <w:r>
        <w:rPr>
          <w:rFonts w:hint="eastAsia" w:ascii="宋体" w:hAnsi="宋体" w:cs="宋体"/>
          <w:bCs/>
          <w:szCs w:val="21"/>
        </w:rPr>
        <w:t>违章的分类</w:t>
      </w:r>
    </w:p>
    <w:p w14:paraId="5D4CAF4A">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4.1.1 </w:t>
      </w:r>
      <w:r>
        <w:rPr>
          <w:rFonts w:hint="eastAsia" w:ascii="宋体" w:hAnsi="宋体" w:cs="宋体"/>
          <w:bCs/>
          <w:szCs w:val="21"/>
        </w:rPr>
        <w:t>从生产活动的组织与造成事故直接原因、主要原因及领导原因来区分，违章可分为作业性违章、装置性违章、指挥性违章和违反文明施工规定。</w:t>
      </w:r>
    </w:p>
    <w:p w14:paraId="0F59E645">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4.1.2 </w:t>
      </w:r>
      <w:r>
        <w:rPr>
          <w:rFonts w:hint="eastAsia" w:ascii="宋体" w:hAnsi="宋体" w:cs="宋体"/>
          <w:bCs/>
          <w:szCs w:val="21"/>
        </w:rPr>
        <w:t>从违章者本人的安全技术素质与思想心理、习惯等因素区分，违章可分为习惯违章和偶然性违章二类。</w:t>
      </w:r>
    </w:p>
    <w:p w14:paraId="5FA93581">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4.2 </w:t>
      </w:r>
      <w:r>
        <w:rPr>
          <w:rFonts w:hint="eastAsia" w:ascii="宋体" w:hAnsi="宋体" w:cs="宋体"/>
          <w:bCs/>
          <w:szCs w:val="21"/>
        </w:rPr>
        <w:t>查处违章的原则</w:t>
      </w:r>
    </w:p>
    <w:p w14:paraId="6FB2A950">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4.2.1 </w:t>
      </w:r>
      <w:r>
        <w:rPr>
          <w:rFonts w:hint="eastAsia" w:ascii="宋体" w:hAnsi="宋体" w:cs="宋体"/>
          <w:bCs/>
          <w:szCs w:val="21"/>
        </w:rPr>
        <w:t>坚持违章必究的原则，同时按《细则》中所含内容进行一定数额的罚款，做到实事求是，严格执行，谢绝说情。对性质恶劣，拒绝警告、整改、有意延续违章的行为，在原处罚数额的基础上增加</w:t>
      </w:r>
      <w:r>
        <w:rPr>
          <w:rFonts w:ascii="宋体" w:hAnsi="宋体" w:cs="宋体"/>
          <w:bCs/>
          <w:szCs w:val="21"/>
        </w:rPr>
        <w:t>2-10</w:t>
      </w:r>
      <w:r>
        <w:rPr>
          <w:rFonts w:hint="eastAsia" w:ascii="宋体" w:hAnsi="宋体" w:cs="宋体"/>
          <w:bCs/>
          <w:szCs w:val="21"/>
        </w:rPr>
        <w:t>倍的处罚。情况紧急时下达停工整顿命令。</w:t>
      </w:r>
    </w:p>
    <w:p w14:paraId="760958CC">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4.2.2 </w:t>
      </w:r>
      <w:r>
        <w:rPr>
          <w:rFonts w:hint="eastAsia" w:ascii="宋体" w:hAnsi="宋体" w:cs="宋体"/>
          <w:bCs/>
          <w:szCs w:val="21"/>
        </w:rPr>
        <w:t>因违章而导致各类事故的发生，按事故等级对乙方的处罚执行《事故处罚实施细则》</w:t>
      </w:r>
    </w:p>
    <w:p w14:paraId="520CE8AC">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4.3 </w:t>
      </w:r>
      <w:r>
        <w:rPr>
          <w:rFonts w:hint="eastAsia" w:ascii="宋体" w:hAnsi="宋体" w:cs="宋体"/>
          <w:bCs/>
          <w:szCs w:val="21"/>
        </w:rPr>
        <w:t>作业性违章</w:t>
      </w:r>
    </w:p>
    <w:p w14:paraId="42F7F891">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4.3.1 </w:t>
      </w:r>
      <w:r>
        <w:rPr>
          <w:rFonts w:hint="eastAsia" w:ascii="宋体" w:hAnsi="宋体" w:cs="宋体"/>
          <w:bCs/>
          <w:szCs w:val="21"/>
        </w:rPr>
        <w:t>作业性违章定义：指在施工中违反《安全生产法》和地方性、行业性的法律法规的规定，违反保证安全施工的各项规定、制度及措施的一切不安全行为。</w:t>
      </w:r>
    </w:p>
    <w:p w14:paraId="22205DBF">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4.3.2 </w:t>
      </w:r>
      <w:r>
        <w:rPr>
          <w:rFonts w:hint="eastAsia" w:ascii="宋体" w:hAnsi="宋体" w:cs="宋体"/>
          <w:bCs/>
          <w:szCs w:val="21"/>
        </w:rPr>
        <w:t>作业性违章主要指施工人员个人作业过程中发生的违章。</w:t>
      </w:r>
    </w:p>
    <w:p w14:paraId="4E543099">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4.4 </w:t>
      </w:r>
      <w:r>
        <w:rPr>
          <w:rFonts w:hint="eastAsia" w:ascii="宋体" w:hAnsi="宋体" w:cs="宋体"/>
          <w:bCs/>
          <w:szCs w:val="21"/>
        </w:rPr>
        <w:t>装置性违章</w:t>
      </w:r>
    </w:p>
    <w:p w14:paraId="10914D99">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4.4.1 </w:t>
      </w:r>
      <w:r>
        <w:rPr>
          <w:rFonts w:hint="eastAsia" w:ascii="宋体" w:hAnsi="宋体" w:cs="宋体"/>
          <w:bCs/>
          <w:szCs w:val="21"/>
        </w:rPr>
        <w:t>装置性违章定义：指工作现场的环境、设备、设施及工器具不符合国家、行业、公司有关规定及反事故措施和保证人身安全的各项规定及技术措施的要求，不能保证人身和设备安全的一切不安全状态。</w:t>
      </w:r>
    </w:p>
    <w:p w14:paraId="39EAEB5B">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4.4.2 </w:t>
      </w:r>
      <w:r>
        <w:rPr>
          <w:rFonts w:hint="eastAsia" w:ascii="宋体" w:hAnsi="宋体" w:cs="宋体"/>
          <w:bCs/>
          <w:szCs w:val="21"/>
        </w:rPr>
        <w:t>装置性违章主要指与生产有关的设备、设施不符合规定要求的违章。</w:t>
      </w:r>
    </w:p>
    <w:p w14:paraId="5A176F49">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4.5 </w:t>
      </w:r>
      <w:r>
        <w:rPr>
          <w:rFonts w:hint="eastAsia" w:ascii="宋体" w:hAnsi="宋体" w:cs="宋体"/>
          <w:bCs/>
          <w:szCs w:val="21"/>
        </w:rPr>
        <w:t>指挥性违章</w:t>
      </w:r>
    </w:p>
    <w:p w14:paraId="5A9598F7">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4.5.1 </w:t>
      </w:r>
      <w:r>
        <w:rPr>
          <w:rFonts w:hint="eastAsia" w:ascii="宋体" w:hAnsi="宋体" w:cs="宋体"/>
          <w:bCs/>
          <w:szCs w:val="21"/>
        </w:rPr>
        <w:t>指挥性违章定义：指各级领导，甚至工作票签发人、工作负责人，违反劳动安全卫生法规、条例和保证人身安全的技术措施、安全措施进行作业组织与指挥行为。</w:t>
      </w:r>
    </w:p>
    <w:p w14:paraId="0505CA2B">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4.5.2 </w:t>
      </w:r>
      <w:r>
        <w:rPr>
          <w:rFonts w:hint="eastAsia" w:ascii="宋体" w:hAnsi="宋体" w:cs="宋体"/>
          <w:bCs/>
          <w:szCs w:val="21"/>
        </w:rPr>
        <w:t>指挥性违章主要指生产指挥人员违反有关规定及根据某项作业制定的技术措施、安全措施等发出的错误命令或做出的错误决定。</w:t>
      </w:r>
    </w:p>
    <w:p w14:paraId="4FCE3470">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4.6 </w:t>
      </w:r>
      <w:r>
        <w:rPr>
          <w:rFonts w:hint="eastAsia" w:ascii="宋体" w:hAnsi="宋体" w:cs="宋体"/>
          <w:bCs/>
          <w:szCs w:val="21"/>
        </w:rPr>
        <w:t>文明施工违章定义：指在施工中一切不文明施工的行为。</w:t>
      </w:r>
    </w:p>
    <w:p w14:paraId="38DBAA0B">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4.7 </w:t>
      </w:r>
      <w:r>
        <w:rPr>
          <w:rFonts w:hint="eastAsia" w:ascii="宋体" w:hAnsi="宋体" w:cs="宋体"/>
          <w:bCs/>
          <w:szCs w:val="21"/>
        </w:rPr>
        <w:t>各类违章处罚金额标准：</w:t>
      </w:r>
    </w:p>
    <w:p w14:paraId="44C8D8E4">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4.7.1 </w:t>
      </w:r>
      <w:r>
        <w:rPr>
          <w:rFonts w:hint="eastAsia" w:ascii="宋体" w:hAnsi="宋体" w:cs="宋体"/>
          <w:bCs/>
          <w:szCs w:val="21"/>
        </w:rPr>
        <w:t>环境、职业健康、安全管理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4422"/>
        <w:gridCol w:w="2514"/>
        <w:gridCol w:w="1119"/>
      </w:tblGrid>
      <w:tr w14:paraId="77B8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6" w:type="dxa"/>
            <w:vAlign w:val="center"/>
          </w:tcPr>
          <w:p w14:paraId="02D62155">
            <w:pPr>
              <w:jc w:val="center"/>
              <w:rPr>
                <w:rFonts w:ascii="宋体" w:hAnsi="宋体" w:cs="宋体"/>
                <w:b/>
                <w:bCs/>
                <w:szCs w:val="21"/>
              </w:rPr>
            </w:pPr>
            <w:r>
              <w:rPr>
                <w:rFonts w:hint="eastAsia" w:ascii="宋体" w:hAnsi="宋体" w:cs="宋体"/>
                <w:b/>
                <w:bCs/>
                <w:szCs w:val="21"/>
              </w:rPr>
              <w:t>序号</w:t>
            </w:r>
          </w:p>
        </w:tc>
        <w:tc>
          <w:tcPr>
            <w:tcW w:w="4422" w:type="dxa"/>
            <w:vAlign w:val="center"/>
          </w:tcPr>
          <w:p w14:paraId="28866A70">
            <w:pPr>
              <w:jc w:val="center"/>
              <w:rPr>
                <w:rFonts w:ascii="宋体" w:hAnsi="宋体" w:cs="宋体"/>
                <w:b/>
                <w:bCs/>
                <w:szCs w:val="21"/>
              </w:rPr>
            </w:pPr>
            <w:r>
              <w:rPr>
                <w:rFonts w:hint="eastAsia" w:ascii="宋体" w:hAnsi="宋体" w:cs="宋体"/>
                <w:b/>
                <w:bCs/>
                <w:szCs w:val="21"/>
              </w:rPr>
              <w:t>违章内容</w:t>
            </w:r>
          </w:p>
        </w:tc>
        <w:tc>
          <w:tcPr>
            <w:tcW w:w="2514" w:type="dxa"/>
            <w:vAlign w:val="center"/>
          </w:tcPr>
          <w:p w14:paraId="0B232B58">
            <w:pPr>
              <w:jc w:val="center"/>
              <w:rPr>
                <w:rFonts w:ascii="宋体" w:hAnsi="宋体" w:cs="宋体"/>
                <w:b/>
                <w:bCs/>
                <w:szCs w:val="21"/>
              </w:rPr>
            </w:pPr>
            <w:r>
              <w:rPr>
                <w:rFonts w:ascii="宋体" w:hAnsi="宋体" w:cs="宋体"/>
                <w:b/>
                <w:bCs/>
                <w:szCs w:val="21"/>
              </w:rPr>
              <w:t>罚款</w:t>
            </w:r>
            <w:r>
              <w:rPr>
                <w:rFonts w:hint="eastAsia" w:ascii="宋体" w:hAnsi="宋体" w:cs="宋体"/>
                <w:b/>
                <w:bCs/>
                <w:szCs w:val="21"/>
              </w:rPr>
              <w:t>金额</w:t>
            </w:r>
          </w:p>
        </w:tc>
        <w:tc>
          <w:tcPr>
            <w:tcW w:w="1119" w:type="dxa"/>
            <w:vAlign w:val="center"/>
          </w:tcPr>
          <w:p w14:paraId="27316B4E">
            <w:pPr>
              <w:jc w:val="center"/>
              <w:rPr>
                <w:rFonts w:ascii="宋体" w:hAnsi="宋体" w:cs="宋体"/>
                <w:b/>
                <w:bCs/>
                <w:szCs w:val="21"/>
              </w:rPr>
            </w:pPr>
            <w:r>
              <w:rPr>
                <w:rFonts w:hint="eastAsia" w:ascii="宋体" w:hAnsi="宋体" w:cs="宋体"/>
                <w:b/>
                <w:bCs/>
                <w:szCs w:val="21"/>
              </w:rPr>
              <w:t>备注</w:t>
            </w:r>
          </w:p>
        </w:tc>
      </w:tr>
      <w:tr w14:paraId="6D72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367BA192">
            <w:pPr>
              <w:rPr>
                <w:rFonts w:ascii="宋体" w:hAnsi="宋体" w:cs="宋体"/>
                <w:bCs/>
                <w:szCs w:val="21"/>
              </w:rPr>
            </w:pPr>
            <w:r>
              <w:rPr>
                <w:rFonts w:ascii="宋体" w:hAnsi="宋体" w:cs="宋体"/>
                <w:bCs/>
                <w:szCs w:val="21"/>
              </w:rPr>
              <w:t>EHS01</w:t>
            </w:r>
          </w:p>
        </w:tc>
        <w:tc>
          <w:tcPr>
            <w:tcW w:w="4422" w:type="dxa"/>
            <w:vAlign w:val="center"/>
          </w:tcPr>
          <w:p w14:paraId="4C9551F3">
            <w:pPr>
              <w:rPr>
                <w:rFonts w:ascii="宋体" w:hAnsi="宋体" w:cs="宋体"/>
                <w:bCs/>
                <w:szCs w:val="21"/>
              </w:rPr>
            </w:pPr>
            <w:r>
              <w:rPr>
                <w:rFonts w:hint="eastAsia" w:ascii="宋体" w:hAnsi="宋体" w:cs="宋体"/>
                <w:bCs/>
                <w:szCs w:val="21"/>
              </w:rPr>
              <w:t>未规定要求设置安全生产管理机构或专职安全生产监督管理人员（含无证上岗）</w:t>
            </w:r>
          </w:p>
        </w:tc>
        <w:tc>
          <w:tcPr>
            <w:tcW w:w="2514" w:type="dxa"/>
            <w:vAlign w:val="center"/>
          </w:tcPr>
          <w:p w14:paraId="5A6262CC">
            <w:pPr>
              <w:rPr>
                <w:rFonts w:ascii="宋体" w:hAnsi="宋体" w:cs="宋体"/>
                <w:bCs/>
                <w:szCs w:val="21"/>
              </w:rPr>
            </w:pPr>
            <w:r>
              <w:rPr>
                <w:rFonts w:hint="eastAsia" w:ascii="宋体" w:hAnsi="宋体" w:cs="宋体"/>
                <w:bCs/>
                <w:szCs w:val="21"/>
              </w:rPr>
              <w:t>每次</w:t>
            </w:r>
            <w:r>
              <w:rPr>
                <w:rFonts w:ascii="宋体" w:hAnsi="宋体" w:cs="宋体"/>
                <w:bCs/>
                <w:szCs w:val="21"/>
              </w:rPr>
              <w:t>10000</w:t>
            </w:r>
            <w:r>
              <w:rPr>
                <w:rFonts w:hint="eastAsia" w:ascii="宋体" w:hAnsi="宋体" w:cs="宋体"/>
                <w:bCs/>
                <w:szCs w:val="21"/>
              </w:rPr>
              <w:t>元</w:t>
            </w:r>
          </w:p>
        </w:tc>
        <w:tc>
          <w:tcPr>
            <w:tcW w:w="1119" w:type="dxa"/>
            <w:vMerge w:val="restart"/>
            <w:vAlign w:val="center"/>
          </w:tcPr>
          <w:p w14:paraId="3B0D18AA">
            <w:pPr>
              <w:rPr>
                <w:rFonts w:ascii="宋体" w:hAnsi="宋体" w:cs="宋体"/>
                <w:bCs/>
                <w:szCs w:val="21"/>
              </w:rPr>
            </w:pPr>
            <w:r>
              <w:rPr>
                <w:rFonts w:hint="eastAsia" w:ascii="宋体" w:hAnsi="宋体" w:cs="宋体"/>
                <w:bCs/>
                <w:szCs w:val="21"/>
              </w:rPr>
              <w:t>限期整改</w:t>
            </w:r>
          </w:p>
          <w:p w14:paraId="46DD4237">
            <w:pPr>
              <w:rPr>
                <w:rFonts w:ascii="宋体" w:hAnsi="宋体" w:cs="宋体"/>
                <w:bCs/>
                <w:szCs w:val="21"/>
              </w:rPr>
            </w:pPr>
            <w:r>
              <w:rPr>
                <w:rFonts w:hint="eastAsia" w:ascii="宋体" w:hAnsi="宋体" w:cs="宋体"/>
                <w:bCs/>
                <w:szCs w:val="21"/>
              </w:rPr>
              <w:t>禁止施工</w:t>
            </w:r>
          </w:p>
        </w:tc>
      </w:tr>
      <w:tr w14:paraId="1D01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335ABFF8">
            <w:pPr>
              <w:rPr>
                <w:rFonts w:ascii="宋体" w:hAnsi="宋体" w:cs="宋体"/>
                <w:bCs/>
                <w:szCs w:val="21"/>
              </w:rPr>
            </w:pPr>
            <w:r>
              <w:rPr>
                <w:rFonts w:ascii="宋体" w:hAnsi="宋体" w:cs="宋体"/>
                <w:bCs/>
                <w:szCs w:val="21"/>
              </w:rPr>
              <w:t>EHS02</w:t>
            </w:r>
          </w:p>
        </w:tc>
        <w:tc>
          <w:tcPr>
            <w:tcW w:w="4422" w:type="dxa"/>
            <w:vAlign w:val="center"/>
          </w:tcPr>
          <w:p w14:paraId="506151B4">
            <w:pPr>
              <w:rPr>
                <w:rFonts w:ascii="宋体" w:hAnsi="宋体" w:cs="宋体"/>
                <w:bCs/>
                <w:szCs w:val="21"/>
              </w:rPr>
            </w:pPr>
            <w:r>
              <w:rPr>
                <w:rFonts w:hint="eastAsia" w:ascii="宋体" w:hAnsi="宋体" w:cs="宋体"/>
                <w:bCs/>
                <w:szCs w:val="21"/>
              </w:rPr>
              <w:t>未建立相关安全管理制度和管理体系</w:t>
            </w:r>
          </w:p>
        </w:tc>
        <w:tc>
          <w:tcPr>
            <w:tcW w:w="2514" w:type="dxa"/>
            <w:vAlign w:val="center"/>
          </w:tcPr>
          <w:p w14:paraId="0D345CE1">
            <w:pPr>
              <w:rPr>
                <w:rFonts w:ascii="宋体" w:hAnsi="宋体" w:cs="宋体"/>
                <w:bCs/>
                <w:szCs w:val="21"/>
              </w:rPr>
            </w:pPr>
            <w:r>
              <w:rPr>
                <w:rFonts w:hint="eastAsia" w:ascii="宋体" w:hAnsi="宋体" w:cs="宋体"/>
                <w:bCs/>
                <w:szCs w:val="21"/>
              </w:rPr>
              <w:t>每次</w:t>
            </w:r>
            <w:r>
              <w:rPr>
                <w:rFonts w:ascii="宋体" w:hAnsi="宋体" w:cs="宋体"/>
                <w:bCs/>
                <w:szCs w:val="21"/>
              </w:rPr>
              <w:t>5000</w:t>
            </w:r>
            <w:r>
              <w:rPr>
                <w:rFonts w:hint="eastAsia" w:ascii="宋体" w:hAnsi="宋体" w:cs="宋体"/>
                <w:bCs/>
                <w:szCs w:val="21"/>
              </w:rPr>
              <w:t>元</w:t>
            </w:r>
          </w:p>
        </w:tc>
        <w:tc>
          <w:tcPr>
            <w:tcW w:w="1119" w:type="dxa"/>
            <w:vMerge w:val="continue"/>
            <w:vAlign w:val="center"/>
          </w:tcPr>
          <w:p w14:paraId="1559A3E3">
            <w:pPr>
              <w:rPr>
                <w:rFonts w:ascii="宋体" w:hAnsi="宋体" w:cs="宋体"/>
                <w:bCs/>
                <w:szCs w:val="21"/>
              </w:rPr>
            </w:pPr>
          </w:p>
        </w:tc>
      </w:tr>
      <w:tr w14:paraId="3BC9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04F62432">
            <w:pPr>
              <w:rPr>
                <w:rFonts w:ascii="宋体" w:hAnsi="宋体" w:cs="宋体"/>
                <w:bCs/>
                <w:szCs w:val="21"/>
              </w:rPr>
            </w:pPr>
            <w:r>
              <w:rPr>
                <w:rFonts w:ascii="宋体" w:hAnsi="宋体" w:cs="宋体"/>
                <w:bCs/>
                <w:szCs w:val="21"/>
              </w:rPr>
              <w:t>EHS03</w:t>
            </w:r>
          </w:p>
        </w:tc>
        <w:tc>
          <w:tcPr>
            <w:tcW w:w="4422" w:type="dxa"/>
            <w:vAlign w:val="center"/>
          </w:tcPr>
          <w:p w14:paraId="219B0BEE">
            <w:pPr>
              <w:rPr>
                <w:rFonts w:ascii="宋体" w:hAnsi="宋体" w:cs="宋体"/>
                <w:bCs/>
                <w:szCs w:val="21"/>
              </w:rPr>
            </w:pPr>
            <w:r>
              <w:rPr>
                <w:rFonts w:hint="eastAsia" w:ascii="宋体" w:hAnsi="宋体" w:cs="宋体"/>
                <w:bCs/>
                <w:szCs w:val="21"/>
              </w:rPr>
              <w:t>未落实三级安全教育、专项教育，提交虚假相关资料、代替填写资料等</w:t>
            </w:r>
          </w:p>
        </w:tc>
        <w:tc>
          <w:tcPr>
            <w:tcW w:w="2514" w:type="dxa"/>
            <w:vAlign w:val="center"/>
          </w:tcPr>
          <w:p w14:paraId="5D116280">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19" w:type="dxa"/>
            <w:vMerge w:val="continue"/>
            <w:vAlign w:val="center"/>
          </w:tcPr>
          <w:p w14:paraId="6D74FA4B">
            <w:pPr>
              <w:rPr>
                <w:rFonts w:ascii="宋体" w:hAnsi="宋体" w:cs="宋体"/>
                <w:bCs/>
                <w:szCs w:val="21"/>
              </w:rPr>
            </w:pPr>
          </w:p>
        </w:tc>
      </w:tr>
      <w:tr w14:paraId="020A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1EE50B98">
            <w:pPr>
              <w:rPr>
                <w:rFonts w:ascii="宋体" w:hAnsi="宋体" w:cs="宋体"/>
                <w:bCs/>
                <w:szCs w:val="21"/>
              </w:rPr>
            </w:pPr>
            <w:r>
              <w:rPr>
                <w:rFonts w:ascii="宋体" w:hAnsi="宋体" w:cs="宋体"/>
                <w:bCs/>
                <w:szCs w:val="21"/>
              </w:rPr>
              <w:t>EHS04</w:t>
            </w:r>
          </w:p>
        </w:tc>
        <w:tc>
          <w:tcPr>
            <w:tcW w:w="4422" w:type="dxa"/>
            <w:vAlign w:val="center"/>
          </w:tcPr>
          <w:p w14:paraId="3CC2BF2A">
            <w:pPr>
              <w:rPr>
                <w:rFonts w:ascii="宋体" w:hAnsi="宋体" w:cs="宋体"/>
                <w:bCs/>
                <w:szCs w:val="21"/>
              </w:rPr>
            </w:pPr>
            <w:r>
              <w:rPr>
                <w:rFonts w:hint="eastAsia" w:ascii="宋体" w:hAnsi="宋体" w:cs="宋体"/>
                <w:bCs/>
                <w:szCs w:val="21"/>
              </w:rPr>
              <w:t>未按规定要求编制专项方案未按照规定要求进行安全技术交底或弄虚作假填写交底资料</w:t>
            </w:r>
          </w:p>
        </w:tc>
        <w:tc>
          <w:tcPr>
            <w:tcW w:w="2514" w:type="dxa"/>
            <w:vAlign w:val="center"/>
          </w:tcPr>
          <w:p w14:paraId="13243492">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1119" w:type="dxa"/>
            <w:vAlign w:val="center"/>
          </w:tcPr>
          <w:p w14:paraId="2E507B0A">
            <w:pPr>
              <w:rPr>
                <w:rFonts w:ascii="宋体" w:hAnsi="宋体" w:cs="宋体"/>
                <w:bCs/>
                <w:szCs w:val="21"/>
              </w:rPr>
            </w:pPr>
            <w:r>
              <w:rPr>
                <w:rFonts w:hint="eastAsia" w:ascii="宋体" w:hAnsi="宋体" w:cs="宋体"/>
                <w:bCs/>
                <w:szCs w:val="21"/>
              </w:rPr>
              <w:t>禁止相关危险作业</w:t>
            </w:r>
          </w:p>
        </w:tc>
      </w:tr>
      <w:tr w14:paraId="4042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5726B942">
            <w:pPr>
              <w:rPr>
                <w:rFonts w:ascii="宋体" w:hAnsi="宋体" w:cs="宋体"/>
                <w:bCs/>
                <w:szCs w:val="21"/>
              </w:rPr>
            </w:pPr>
            <w:r>
              <w:rPr>
                <w:rFonts w:ascii="宋体" w:hAnsi="宋体" w:cs="宋体"/>
                <w:bCs/>
                <w:szCs w:val="21"/>
              </w:rPr>
              <w:t>EHS05</w:t>
            </w:r>
          </w:p>
        </w:tc>
        <w:tc>
          <w:tcPr>
            <w:tcW w:w="4422" w:type="dxa"/>
            <w:vAlign w:val="center"/>
          </w:tcPr>
          <w:p w14:paraId="410C9A75">
            <w:pPr>
              <w:rPr>
                <w:rFonts w:ascii="宋体" w:hAnsi="宋体" w:cs="宋体"/>
                <w:bCs/>
                <w:szCs w:val="21"/>
              </w:rPr>
            </w:pPr>
            <w:r>
              <w:rPr>
                <w:rFonts w:hint="eastAsia" w:ascii="宋体" w:hAnsi="宋体" w:cs="宋体"/>
                <w:bCs/>
                <w:szCs w:val="21"/>
              </w:rPr>
              <w:t>未落实安全检查、填写检查记录或未及时整改回复</w:t>
            </w:r>
          </w:p>
        </w:tc>
        <w:tc>
          <w:tcPr>
            <w:tcW w:w="2514" w:type="dxa"/>
            <w:vAlign w:val="center"/>
          </w:tcPr>
          <w:p w14:paraId="28345C85">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元，重大安全隐患未及时整改</w:t>
            </w:r>
            <w:r>
              <w:rPr>
                <w:rFonts w:ascii="宋体" w:hAnsi="宋体" w:cs="宋体"/>
                <w:bCs/>
                <w:szCs w:val="21"/>
              </w:rPr>
              <w:t>1</w:t>
            </w:r>
            <w:r>
              <w:rPr>
                <w:rFonts w:hint="eastAsia" w:ascii="宋体" w:hAnsi="宋体" w:cs="宋体"/>
                <w:bCs/>
                <w:szCs w:val="21"/>
              </w:rPr>
              <w:t>～</w:t>
            </w:r>
            <w:r>
              <w:rPr>
                <w:rFonts w:ascii="宋体" w:hAnsi="宋体" w:cs="宋体"/>
                <w:bCs/>
                <w:szCs w:val="21"/>
              </w:rPr>
              <w:t>5</w:t>
            </w:r>
            <w:r>
              <w:rPr>
                <w:rFonts w:hint="eastAsia" w:ascii="宋体" w:hAnsi="宋体" w:cs="宋体"/>
                <w:bCs/>
                <w:szCs w:val="21"/>
              </w:rPr>
              <w:t>倍以上</w:t>
            </w:r>
          </w:p>
        </w:tc>
        <w:tc>
          <w:tcPr>
            <w:tcW w:w="1119" w:type="dxa"/>
            <w:vAlign w:val="center"/>
          </w:tcPr>
          <w:p w14:paraId="2F10394F">
            <w:pPr>
              <w:rPr>
                <w:rFonts w:ascii="宋体" w:hAnsi="宋体" w:cs="宋体"/>
                <w:bCs/>
                <w:szCs w:val="21"/>
              </w:rPr>
            </w:pPr>
          </w:p>
        </w:tc>
      </w:tr>
      <w:tr w14:paraId="5F09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24157D0B">
            <w:pPr>
              <w:rPr>
                <w:rFonts w:ascii="宋体" w:hAnsi="宋体" w:cs="宋体"/>
                <w:bCs/>
                <w:szCs w:val="21"/>
              </w:rPr>
            </w:pPr>
            <w:r>
              <w:rPr>
                <w:rFonts w:ascii="宋体" w:hAnsi="宋体" w:cs="宋体"/>
                <w:bCs/>
                <w:szCs w:val="21"/>
              </w:rPr>
              <w:t>EHS06</w:t>
            </w:r>
          </w:p>
        </w:tc>
        <w:tc>
          <w:tcPr>
            <w:tcW w:w="4422" w:type="dxa"/>
            <w:vAlign w:val="center"/>
          </w:tcPr>
          <w:p w14:paraId="1C6A61E2">
            <w:pPr>
              <w:rPr>
                <w:rFonts w:ascii="宋体" w:hAnsi="宋体" w:cs="宋体"/>
                <w:bCs/>
                <w:szCs w:val="21"/>
              </w:rPr>
            </w:pPr>
            <w:r>
              <w:rPr>
                <w:rFonts w:hint="eastAsia" w:ascii="宋体" w:hAnsi="宋体" w:cs="宋体"/>
                <w:bCs/>
                <w:szCs w:val="21"/>
              </w:rPr>
              <w:t>未建立应急救援体系、未配置应急救援物资、未定期进行演练、无应急救援预案</w:t>
            </w:r>
          </w:p>
        </w:tc>
        <w:tc>
          <w:tcPr>
            <w:tcW w:w="2514" w:type="dxa"/>
            <w:vAlign w:val="center"/>
          </w:tcPr>
          <w:p w14:paraId="71FD4E0F">
            <w:pPr>
              <w:rPr>
                <w:rFonts w:ascii="宋体" w:hAnsi="宋体" w:cs="宋体"/>
                <w:bCs/>
                <w:szCs w:val="21"/>
              </w:rPr>
            </w:pPr>
            <w:r>
              <w:rPr>
                <w:rFonts w:hint="eastAsia" w:ascii="宋体" w:hAnsi="宋体" w:cs="宋体"/>
                <w:bCs/>
                <w:szCs w:val="21"/>
              </w:rPr>
              <w:t>每处每次</w:t>
            </w:r>
            <w:r>
              <w:rPr>
                <w:rFonts w:ascii="宋体" w:hAnsi="宋体" w:cs="宋体"/>
                <w:bCs/>
                <w:szCs w:val="21"/>
              </w:rPr>
              <w:t>10000</w:t>
            </w:r>
            <w:r>
              <w:rPr>
                <w:rFonts w:hint="eastAsia" w:ascii="宋体" w:hAnsi="宋体" w:cs="宋体"/>
                <w:bCs/>
                <w:szCs w:val="21"/>
              </w:rPr>
              <w:t>元</w:t>
            </w:r>
          </w:p>
        </w:tc>
        <w:tc>
          <w:tcPr>
            <w:tcW w:w="1119" w:type="dxa"/>
            <w:vAlign w:val="center"/>
          </w:tcPr>
          <w:p w14:paraId="2FFD4496">
            <w:pPr>
              <w:rPr>
                <w:rFonts w:ascii="宋体" w:hAnsi="宋体" w:cs="宋体"/>
                <w:bCs/>
                <w:szCs w:val="21"/>
              </w:rPr>
            </w:pPr>
          </w:p>
        </w:tc>
      </w:tr>
      <w:tr w14:paraId="6C0A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4EECA93A">
            <w:pPr>
              <w:rPr>
                <w:rFonts w:ascii="宋体" w:hAnsi="宋体" w:cs="宋体"/>
                <w:bCs/>
                <w:szCs w:val="21"/>
              </w:rPr>
            </w:pPr>
            <w:r>
              <w:rPr>
                <w:rFonts w:ascii="宋体" w:hAnsi="宋体" w:cs="宋体"/>
                <w:bCs/>
                <w:szCs w:val="21"/>
              </w:rPr>
              <w:t>EHS07</w:t>
            </w:r>
          </w:p>
        </w:tc>
        <w:tc>
          <w:tcPr>
            <w:tcW w:w="4422" w:type="dxa"/>
            <w:vAlign w:val="center"/>
          </w:tcPr>
          <w:p w14:paraId="5E0FBAA6">
            <w:pPr>
              <w:rPr>
                <w:rFonts w:ascii="宋体" w:hAnsi="宋体" w:cs="宋体"/>
                <w:bCs/>
                <w:szCs w:val="21"/>
              </w:rPr>
            </w:pPr>
            <w:r>
              <w:rPr>
                <w:rFonts w:hint="eastAsia" w:ascii="宋体" w:hAnsi="宋体" w:cs="宋体"/>
                <w:bCs/>
                <w:szCs w:val="21"/>
              </w:rPr>
              <w:t>不报、瞒报、迟报安全事故</w:t>
            </w:r>
          </w:p>
        </w:tc>
        <w:tc>
          <w:tcPr>
            <w:tcW w:w="2514" w:type="dxa"/>
            <w:vAlign w:val="center"/>
          </w:tcPr>
          <w:p w14:paraId="7953B6A3">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1119" w:type="dxa"/>
            <w:vAlign w:val="center"/>
          </w:tcPr>
          <w:p w14:paraId="39A52CB4">
            <w:pPr>
              <w:rPr>
                <w:rFonts w:ascii="宋体" w:hAnsi="宋体" w:cs="宋体"/>
                <w:bCs/>
                <w:szCs w:val="21"/>
              </w:rPr>
            </w:pPr>
          </w:p>
        </w:tc>
      </w:tr>
      <w:tr w14:paraId="415E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0B374840">
            <w:pPr>
              <w:rPr>
                <w:rFonts w:ascii="宋体" w:hAnsi="宋体" w:cs="宋体"/>
                <w:bCs/>
                <w:szCs w:val="21"/>
              </w:rPr>
            </w:pPr>
            <w:r>
              <w:rPr>
                <w:rFonts w:ascii="宋体" w:hAnsi="宋体" w:cs="宋体"/>
                <w:bCs/>
                <w:szCs w:val="21"/>
              </w:rPr>
              <w:t>EHS08</w:t>
            </w:r>
          </w:p>
        </w:tc>
        <w:tc>
          <w:tcPr>
            <w:tcW w:w="4422" w:type="dxa"/>
            <w:vAlign w:val="center"/>
          </w:tcPr>
          <w:p w14:paraId="07430054">
            <w:pPr>
              <w:rPr>
                <w:rFonts w:ascii="宋体" w:hAnsi="宋体" w:cs="宋体"/>
                <w:bCs/>
                <w:szCs w:val="21"/>
              </w:rPr>
            </w:pPr>
            <w:r>
              <w:rPr>
                <w:rFonts w:hint="eastAsia" w:ascii="宋体" w:hAnsi="宋体" w:cs="宋体"/>
                <w:bCs/>
                <w:szCs w:val="21"/>
              </w:rPr>
              <w:t>特种作业人员未持证上岗</w:t>
            </w:r>
          </w:p>
        </w:tc>
        <w:tc>
          <w:tcPr>
            <w:tcW w:w="2514" w:type="dxa"/>
            <w:vAlign w:val="center"/>
          </w:tcPr>
          <w:p w14:paraId="57E22277">
            <w:pPr>
              <w:rPr>
                <w:rFonts w:ascii="宋体" w:hAnsi="宋体" w:cs="宋体"/>
                <w:bCs/>
                <w:szCs w:val="21"/>
              </w:rPr>
            </w:pPr>
            <w:r>
              <w:rPr>
                <w:rFonts w:hint="eastAsia" w:ascii="宋体" w:hAnsi="宋体" w:cs="宋体"/>
                <w:bCs/>
                <w:szCs w:val="21"/>
              </w:rPr>
              <w:t>每处每次</w:t>
            </w:r>
            <w:r>
              <w:rPr>
                <w:rFonts w:ascii="宋体" w:hAnsi="宋体" w:cs="宋体"/>
                <w:bCs/>
                <w:szCs w:val="21"/>
              </w:rPr>
              <w:t>3000</w:t>
            </w:r>
            <w:r>
              <w:rPr>
                <w:rFonts w:hint="eastAsia" w:ascii="宋体" w:hAnsi="宋体" w:cs="宋体"/>
                <w:bCs/>
                <w:szCs w:val="21"/>
              </w:rPr>
              <w:t>元</w:t>
            </w:r>
          </w:p>
        </w:tc>
        <w:tc>
          <w:tcPr>
            <w:tcW w:w="1119" w:type="dxa"/>
            <w:vAlign w:val="center"/>
          </w:tcPr>
          <w:p w14:paraId="5FA9FF52">
            <w:pPr>
              <w:rPr>
                <w:rFonts w:ascii="宋体" w:hAnsi="宋体" w:cs="宋体"/>
                <w:bCs/>
                <w:szCs w:val="21"/>
              </w:rPr>
            </w:pPr>
          </w:p>
        </w:tc>
      </w:tr>
      <w:tr w14:paraId="4B60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26C100B6">
            <w:pPr>
              <w:rPr>
                <w:rFonts w:ascii="宋体" w:hAnsi="宋体" w:cs="宋体"/>
                <w:bCs/>
                <w:szCs w:val="21"/>
              </w:rPr>
            </w:pPr>
            <w:r>
              <w:rPr>
                <w:rFonts w:ascii="宋体" w:hAnsi="宋体" w:cs="宋体"/>
                <w:bCs/>
                <w:szCs w:val="21"/>
              </w:rPr>
              <w:t>EHS09</w:t>
            </w:r>
          </w:p>
        </w:tc>
        <w:tc>
          <w:tcPr>
            <w:tcW w:w="4422" w:type="dxa"/>
            <w:vAlign w:val="center"/>
          </w:tcPr>
          <w:p w14:paraId="708683B6">
            <w:pPr>
              <w:rPr>
                <w:rFonts w:ascii="宋体" w:hAnsi="宋体" w:cs="宋体"/>
                <w:bCs/>
                <w:szCs w:val="21"/>
              </w:rPr>
            </w:pPr>
            <w:r>
              <w:rPr>
                <w:rFonts w:hint="eastAsia" w:ascii="宋体" w:hAnsi="宋体" w:cs="宋体"/>
                <w:bCs/>
                <w:szCs w:val="21"/>
              </w:rPr>
              <w:t>规定的人员未按规定时间参与安全会议、检查和其他安全活动</w:t>
            </w:r>
          </w:p>
        </w:tc>
        <w:tc>
          <w:tcPr>
            <w:tcW w:w="2514" w:type="dxa"/>
            <w:vAlign w:val="center"/>
          </w:tcPr>
          <w:p w14:paraId="66F24F84">
            <w:pPr>
              <w:rPr>
                <w:rFonts w:ascii="宋体" w:hAnsi="宋体" w:cs="宋体"/>
                <w:bCs/>
                <w:szCs w:val="21"/>
              </w:rPr>
            </w:pPr>
            <w:r>
              <w:rPr>
                <w:rFonts w:hint="eastAsia" w:ascii="宋体" w:hAnsi="宋体" w:cs="宋体"/>
                <w:bCs/>
                <w:szCs w:val="21"/>
              </w:rPr>
              <w:t>每人每次</w:t>
            </w:r>
            <w:r>
              <w:rPr>
                <w:rFonts w:ascii="宋体" w:hAnsi="宋体" w:cs="宋体"/>
                <w:bCs/>
                <w:szCs w:val="21"/>
              </w:rPr>
              <w:t>1000</w:t>
            </w:r>
            <w:r>
              <w:rPr>
                <w:rFonts w:hint="eastAsia" w:ascii="宋体" w:hAnsi="宋体" w:cs="宋体"/>
                <w:bCs/>
                <w:szCs w:val="21"/>
              </w:rPr>
              <w:t>元</w:t>
            </w:r>
          </w:p>
        </w:tc>
        <w:tc>
          <w:tcPr>
            <w:tcW w:w="1119" w:type="dxa"/>
            <w:vAlign w:val="center"/>
          </w:tcPr>
          <w:p w14:paraId="0AB33BA5">
            <w:pPr>
              <w:rPr>
                <w:rFonts w:ascii="宋体" w:hAnsi="宋体" w:cs="宋体"/>
                <w:bCs/>
                <w:szCs w:val="21"/>
              </w:rPr>
            </w:pPr>
          </w:p>
        </w:tc>
      </w:tr>
      <w:tr w14:paraId="7505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34243417">
            <w:pPr>
              <w:rPr>
                <w:rFonts w:ascii="宋体" w:hAnsi="宋体" w:cs="宋体"/>
                <w:bCs/>
                <w:szCs w:val="21"/>
              </w:rPr>
            </w:pPr>
            <w:r>
              <w:rPr>
                <w:rFonts w:ascii="宋体" w:hAnsi="宋体" w:cs="宋体"/>
                <w:bCs/>
                <w:szCs w:val="21"/>
              </w:rPr>
              <w:t>EHS10</w:t>
            </w:r>
          </w:p>
        </w:tc>
        <w:tc>
          <w:tcPr>
            <w:tcW w:w="4422" w:type="dxa"/>
            <w:vAlign w:val="center"/>
          </w:tcPr>
          <w:p w14:paraId="1A42777E">
            <w:pPr>
              <w:rPr>
                <w:rFonts w:ascii="宋体" w:hAnsi="宋体" w:cs="宋体"/>
                <w:bCs/>
                <w:szCs w:val="21"/>
              </w:rPr>
            </w:pPr>
            <w:r>
              <w:rPr>
                <w:rFonts w:hint="eastAsia" w:ascii="宋体" w:hAnsi="宋体" w:cs="宋体"/>
                <w:bCs/>
                <w:szCs w:val="21"/>
              </w:rPr>
              <w:t>未按规定要求设置职业健康、环境保护设施、未按规定落实</w:t>
            </w:r>
          </w:p>
        </w:tc>
        <w:tc>
          <w:tcPr>
            <w:tcW w:w="2514" w:type="dxa"/>
            <w:vAlign w:val="center"/>
          </w:tcPr>
          <w:p w14:paraId="153343F0">
            <w:pPr>
              <w:rPr>
                <w:rFonts w:ascii="宋体" w:hAnsi="宋体" w:cs="宋体"/>
                <w:bCs/>
                <w:szCs w:val="21"/>
              </w:rPr>
            </w:pPr>
            <w:r>
              <w:rPr>
                <w:rFonts w:hint="eastAsia" w:ascii="宋体" w:hAnsi="宋体" w:cs="宋体"/>
                <w:bCs/>
                <w:szCs w:val="21"/>
              </w:rPr>
              <w:t>每处每</w:t>
            </w:r>
            <w:r>
              <w:rPr>
                <w:rFonts w:ascii="宋体" w:hAnsi="宋体" w:cs="宋体"/>
                <w:bCs/>
                <w:szCs w:val="21"/>
              </w:rPr>
              <w:t>1000-20000</w:t>
            </w:r>
            <w:r>
              <w:rPr>
                <w:rFonts w:hint="eastAsia" w:ascii="宋体" w:hAnsi="宋体" w:cs="宋体"/>
                <w:bCs/>
                <w:szCs w:val="21"/>
              </w:rPr>
              <w:t>元</w:t>
            </w:r>
          </w:p>
        </w:tc>
        <w:tc>
          <w:tcPr>
            <w:tcW w:w="1119" w:type="dxa"/>
            <w:vAlign w:val="center"/>
          </w:tcPr>
          <w:p w14:paraId="3CDF4C26">
            <w:pPr>
              <w:rPr>
                <w:rFonts w:ascii="宋体" w:hAnsi="宋体" w:cs="宋体"/>
                <w:bCs/>
                <w:szCs w:val="21"/>
              </w:rPr>
            </w:pPr>
          </w:p>
        </w:tc>
      </w:tr>
      <w:tr w14:paraId="4B38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43F104FE">
            <w:pPr>
              <w:rPr>
                <w:rFonts w:ascii="宋体" w:hAnsi="宋体" w:cs="宋体"/>
                <w:bCs/>
                <w:szCs w:val="21"/>
              </w:rPr>
            </w:pPr>
            <w:r>
              <w:rPr>
                <w:rFonts w:ascii="宋体" w:hAnsi="宋体" w:cs="宋体"/>
                <w:bCs/>
                <w:szCs w:val="21"/>
              </w:rPr>
              <w:t>EHS11</w:t>
            </w:r>
          </w:p>
        </w:tc>
        <w:tc>
          <w:tcPr>
            <w:tcW w:w="4422" w:type="dxa"/>
            <w:vAlign w:val="center"/>
          </w:tcPr>
          <w:p w14:paraId="37C272C7">
            <w:pPr>
              <w:rPr>
                <w:rFonts w:ascii="宋体" w:hAnsi="宋体" w:cs="宋体"/>
                <w:bCs/>
                <w:szCs w:val="21"/>
              </w:rPr>
            </w:pPr>
            <w:r>
              <w:rPr>
                <w:rFonts w:hint="eastAsia" w:ascii="宋体" w:hAnsi="宋体" w:cs="宋体"/>
                <w:bCs/>
                <w:szCs w:val="21"/>
              </w:rPr>
              <w:t>未按照规定要求配置劳动防护用品或劳动防护用品不符合安全卫生要求</w:t>
            </w:r>
          </w:p>
        </w:tc>
        <w:tc>
          <w:tcPr>
            <w:tcW w:w="2514" w:type="dxa"/>
            <w:vAlign w:val="center"/>
          </w:tcPr>
          <w:p w14:paraId="55D3CAEF">
            <w:pPr>
              <w:rPr>
                <w:rFonts w:ascii="宋体" w:hAnsi="宋体" w:cs="宋体"/>
                <w:bCs/>
                <w:szCs w:val="21"/>
              </w:rPr>
            </w:pPr>
            <w:r>
              <w:rPr>
                <w:rFonts w:hint="eastAsia" w:ascii="宋体" w:hAnsi="宋体" w:cs="宋体"/>
                <w:bCs/>
                <w:szCs w:val="21"/>
              </w:rPr>
              <w:t>每人每次</w:t>
            </w:r>
            <w:r>
              <w:rPr>
                <w:rFonts w:ascii="宋体" w:hAnsi="宋体" w:cs="宋体"/>
                <w:bCs/>
                <w:szCs w:val="21"/>
              </w:rPr>
              <w:t>1000</w:t>
            </w:r>
            <w:r>
              <w:rPr>
                <w:rFonts w:hint="eastAsia" w:ascii="宋体" w:hAnsi="宋体" w:cs="宋体"/>
                <w:bCs/>
                <w:szCs w:val="21"/>
              </w:rPr>
              <w:t>元</w:t>
            </w:r>
          </w:p>
        </w:tc>
        <w:tc>
          <w:tcPr>
            <w:tcW w:w="1119" w:type="dxa"/>
            <w:vAlign w:val="center"/>
          </w:tcPr>
          <w:p w14:paraId="18D587CB">
            <w:pPr>
              <w:rPr>
                <w:rFonts w:ascii="宋体" w:hAnsi="宋体" w:cs="宋体"/>
                <w:bCs/>
                <w:szCs w:val="21"/>
              </w:rPr>
            </w:pPr>
          </w:p>
        </w:tc>
      </w:tr>
      <w:tr w14:paraId="00B5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67FCDD64">
            <w:pPr>
              <w:rPr>
                <w:rFonts w:ascii="宋体" w:hAnsi="宋体" w:cs="宋体"/>
                <w:bCs/>
                <w:szCs w:val="21"/>
              </w:rPr>
            </w:pPr>
            <w:r>
              <w:rPr>
                <w:rFonts w:ascii="宋体" w:hAnsi="宋体" w:cs="宋体"/>
                <w:bCs/>
                <w:szCs w:val="21"/>
              </w:rPr>
              <w:t>EHS12</w:t>
            </w:r>
          </w:p>
        </w:tc>
        <w:tc>
          <w:tcPr>
            <w:tcW w:w="4422" w:type="dxa"/>
            <w:vAlign w:val="center"/>
          </w:tcPr>
          <w:p w14:paraId="4D5E51BA">
            <w:pPr>
              <w:rPr>
                <w:rFonts w:ascii="宋体" w:hAnsi="宋体" w:cs="宋体"/>
                <w:bCs/>
                <w:szCs w:val="21"/>
              </w:rPr>
            </w:pPr>
            <w:r>
              <w:rPr>
                <w:rFonts w:hint="eastAsia" w:ascii="宋体" w:hAnsi="宋体" w:cs="宋体"/>
                <w:bCs/>
                <w:szCs w:val="21"/>
              </w:rPr>
              <w:t>打架斗殴</w:t>
            </w:r>
            <w:r>
              <w:rPr>
                <w:rFonts w:ascii="宋体" w:hAnsi="宋体" w:cs="宋体"/>
                <w:bCs/>
                <w:szCs w:val="21"/>
              </w:rPr>
              <w:t>\</w:t>
            </w:r>
            <w:r>
              <w:rPr>
                <w:rFonts w:hint="eastAsia" w:ascii="宋体" w:hAnsi="宋体" w:cs="宋体"/>
                <w:bCs/>
                <w:szCs w:val="21"/>
              </w:rPr>
              <w:t>聚众闹事</w:t>
            </w:r>
            <w:r>
              <w:rPr>
                <w:rFonts w:ascii="宋体" w:hAnsi="宋体" w:cs="宋体"/>
                <w:bCs/>
                <w:szCs w:val="21"/>
              </w:rPr>
              <w:t>\</w:t>
            </w:r>
            <w:r>
              <w:rPr>
                <w:rFonts w:hint="eastAsia" w:ascii="宋体" w:hAnsi="宋体" w:cs="宋体"/>
                <w:bCs/>
                <w:szCs w:val="21"/>
              </w:rPr>
              <w:t>拦路封门等恶劣影响</w:t>
            </w:r>
          </w:p>
        </w:tc>
        <w:tc>
          <w:tcPr>
            <w:tcW w:w="2514" w:type="dxa"/>
            <w:vAlign w:val="center"/>
          </w:tcPr>
          <w:p w14:paraId="03F4D136">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1119" w:type="dxa"/>
            <w:vAlign w:val="center"/>
          </w:tcPr>
          <w:p w14:paraId="32B68785">
            <w:pPr>
              <w:rPr>
                <w:rFonts w:ascii="宋体" w:hAnsi="宋体" w:cs="宋体"/>
                <w:bCs/>
                <w:szCs w:val="21"/>
              </w:rPr>
            </w:pPr>
          </w:p>
        </w:tc>
      </w:tr>
      <w:tr w14:paraId="06B1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45ABE10F">
            <w:pPr>
              <w:rPr>
                <w:rFonts w:ascii="宋体" w:hAnsi="宋体" w:cs="宋体"/>
                <w:bCs/>
                <w:szCs w:val="21"/>
              </w:rPr>
            </w:pPr>
            <w:r>
              <w:rPr>
                <w:rFonts w:ascii="宋体" w:hAnsi="宋体" w:cs="宋体"/>
                <w:bCs/>
                <w:szCs w:val="21"/>
              </w:rPr>
              <w:t>EHS13</w:t>
            </w:r>
          </w:p>
        </w:tc>
        <w:tc>
          <w:tcPr>
            <w:tcW w:w="4422" w:type="dxa"/>
            <w:vAlign w:val="center"/>
          </w:tcPr>
          <w:p w14:paraId="782E3A0B">
            <w:pPr>
              <w:rPr>
                <w:rFonts w:ascii="宋体" w:hAnsi="宋体" w:cs="宋体"/>
                <w:bCs/>
                <w:szCs w:val="21"/>
              </w:rPr>
            </w:pPr>
            <w:r>
              <w:rPr>
                <w:rFonts w:hint="eastAsia" w:ascii="宋体" w:hAnsi="宋体" w:cs="宋体"/>
                <w:bCs/>
                <w:szCs w:val="21"/>
              </w:rPr>
              <w:t>不服从管理、威胁、恐吓、殴打管理人员</w:t>
            </w:r>
          </w:p>
        </w:tc>
        <w:tc>
          <w:tcPr>
            <w:tcW w:w="2514" w:type="dxa"/>
            <w:vAlign w:val="center"/>
          </w:tcPr>
          <w:p w14:paraId="4195B6CF">
            <w:pPr>
              <w:rPr>
                <w:rFonts w:ascii="宋体" w:hAnsi="宋体" w:cs="宋体"/>
                <w:bCs/>
                <w:szCs w:val="21"/>
              </w:rPr>
            </w:pPr>
            <w:r>
              <w:rPr>
                <w:rFonts w:hint="eastAsia" w:ascii="宋体" w:hAnsi="宋体" w:cs="宋体"/>
                <w:bCs/>
                <w:szCs w:val="21"/>
              </w:rPr>
              <w:t>每次</w:t>
            </w:r>
            <w:r>
              <w:rPr>
                <w:rFonts w:ascii="宋体" w:hAnsi="宋体" w:cs="宋体"/>
                <w:bCs/>
                <w:szCs w:val="21"/>
              </w:rPr>
              <w:t>5000-100000</w:t>
            </w:r>
            <w:r>
              <w:rPr>
                <w:rFonts w:hint="eastAsia" w:ascii="宋体" w:hAnsi="宋体" w:cs="宋体"/>
                <w:bCs/>
                <w:szCs w:val="21"/>
              </w:rPr>
              <w:t>元</w:t>
            </w:r>
          </w:p>
        </w:tc>
        <w:tc>
          <w:tcPr>
            <w:tcW w:w="1119" w:type="dxa"/>
            <w:vAlign w:val="center"/>
          </w:tcPr>
          <w:p w14:paraId="1C5A81DA">
            <w:pPr>
              <w:rPr>
                <w:rFonts w:ascii="宋体" w:hAnsi="宋体" w:cs="宋体"/>
                <w:bCs/>
                <w:szCs w:val="21"/>
              </w:rPr>
            </w:pPr>
          </w:p>
        </w:tc>
      </w:tr>
      <w:tr w14:paraId="6C89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13F431DB">
            <w:pPr>
              <w:rPr>
                <w:rFonts w:ascii="宋体" w:hAnsi="宋体" w:cs="宋体"/>
                <w:bCs/>
                <w:szCs w:val="21"/>
              </w:rPr>
            </w:pPr>
            <w:r>
              <w:rPr>
                <w:rFonts w:ascii="宋体" w:hAnsi="宋体" w:cs="宋体"/>
                <w:bCs/>
                <w:szCs w:val="21"/>
              </w:rPr>
              <w:t>EHS14</w:t>
            </w:r>
          </w:p>
        </w:tc>
        <w:tc>
          <w:tcPr>
            <w:tcW w:w="4422" w:type="dxa"/>
            <w:vAlign w:val="center"/>
          </w:tcPr>
          <w:p w14:paraId="337EE4DA">
            <w:pPr>
              <w:rPr>
                <w:rFonts w:ascii="宋体" w:hAnsi="宋体" w:cs="宋体"/>
                <w:bCs/>
                <w:szCs w:val="21"/>
              </w:rPr>
            </w:pPr>
            <w:r>
              <w:rPr>
                <w:rFonts w:hint="eastAsia" w:ascii="宋体" w:hAnsi="宋体" w:cs="宋体"/>
                <w:bCs/>
                <w:szCs w:val="21"/>
              </w:rPr>
              <w:t>非法雇佣童工或违法犯罪人员</w:t>
            </w:r>
          </w:p>
        </w:tc>
        <w:tc>
          <w:tcPr>
            <w:tcW w:w="2514" w:type="dxa"/>
            <w:vAlign w:val="center"/>
          </w:tcPr>
          <w:p w14:paraId="531D1D5F">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19" w:type="dxa"/>
            <w:vAlign w:val="center"/>
          </w:tcPr>
          <w:p w14:paraId="08D10E59">
            <w:pPr>
              <w:rPr>
                <w:rFonts w:ascii="宋体" w:hAnsi="宋体" w:cs="宋体"/>
                <w:bCs/>
                <w:szCs w:val="21"/>
              </w:rPr>
            </w:pPr>
          </w:p>
        </w:tc>
      </w:tr>
      <w:tr w14:paraId="2F58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330CFF25">
            <w:pPr>
              <w:rPr>
                <w:rFonts w:ascii="宋体" w:hAnsi="宋体" w:cs="宋体"/>
                <w:bCs/>
                <w:szCs w:val="21"/>
              </w:rPr>
            </w:pPr>
            <w:r>
              <w:rPr>
                <w:rFonts w:ascii="宋体" w:hAnsi="宋体" w:cs="宋体"/>
                <w:bCs/>
                <w:szCs w:val="21"/>
              </w:rPr>
              <w:t>EHS15</w:t>
            </w:r>
          </w:p>
        </w:tc>
        <w:tc>
          <w:tcPr>
            <w:tcW w:w="4422" w:type="dxa"/>
            <w:vAlign w:val="center"/>
          </w:tcPr>
          <w:p w14:paraId="4C13D523">
            <w:pPr>
              <w:rPr>
                <w:rFonts w:ascii="宋体" w:hAnsi="宋体" w:cs="宋体"/>
                <w:bCs/>
                <w:szCs w:val="21"/>
              </w:rPr>
            </w:pPr>
            <w:r>
              <w:rPr>
                <w:rFonts w:hint="eastAsia" w:ascii="宋体" w:hAnsi="宋体" w:cs="宋体"/>
                <w:bCs/>
                <w:szCs w:val="21"/>
              </w:rPr>
              <w:t>危险作业未要求开具施工许可</w:t>
            </w:r>
          </w:p>
        </w:tc>
        <w:tc>
          <w:tcPr>
            <w:tcW w:w="2514" w:type="dxa"/>
            <w:vAlign w:val="center"/>
          </w:tcPr>
          <w:p w14:paraId="312B0681">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19" w:type="dxa"/>
            <w:vAlign w:val="center"/>
          </w:tcPr>
          <w:p w14:paraId="201F005F">
            <w:pPr>
              <w:rPr>
                <w:rFonts w:ascii="宋体" w:hAnsi="宋体" w:cs="宋体"/>
                <w:bCs/>
                <w:szCs w:val="21"/>
              </w:rPr>
            </w:pPr>
          </w:p>
        </w:tc>
      </w:tr>
      <w:tr w14:paraId="467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2F526C6B">
            <w:pPr>
              <w:rPr>
                <w:rFonts w:ascii="宋体" w:hAnsi="宋体" w:cs="宋体"/>
                <w:bCs/>
                <w:szCs w:val="21"/>
              </w:rPr>
            </w:pPr>
            <w:r>
              <w:rPr>
                <w:rFonts w:ascii="宋体" w:hAnsi="宋体" w:cs="宋体"/>
                <w:bCs/>
                <w:szCs w:val="21"/>
              </w:rPr>
              <w:t>EHS16</w:t>
            </w:r>
          </w:p>
        </w:tc>
        <w:tc>
          <w:tcPr>
            <w:tcW w:w="4422" w:type="dxa"/>
            <w:vAlign w:val="center"/>
          </w:tcPr>
          <w:p w14:paraId="0FEAB53F">
            <w:pPr>
              <w:rPr>
                <w:rFonts w:ascii="宋体" w:hAnsi="宋体" w:cs="宋体"/>
                <w:bCs/>
                <w:szCs w:val="21"/>
              </w:rPr>
            </w:pPr>
            <w:r>
              <w:rPr>
                <w:rFonts w:hint="eastAsia" w:ascii="宋体" w:hAnsi="宋体" w:cs="宋体"/>
                <w:bCs/>
                <w:szCs w:val="21"/>
              </w:rPr>
              <w:t>因管理问题造成的责任事故</w:t>
            </w:r>
          </w:p>
        </w:tc>
        <w:tc>
          <w:tcPr>
            <w:tcW w:w="2514" w:type="dxa"/>
            <w:vAlign w:val="center"/>
          </w:tcPr>
          <w:p w14:paraId="0AE8A25E">
            <w:pPr>
              <w:rPr>
                <w:rFonts w:ascii="宋体" w:hAnsi="宋体" w:cs="宋体"/>
                <w:bCs/>
                <w:szCs w:val="21"/>
              </w:rPr>
            </w:pPr>
            <w:r>
              <w:rPr>
                <w:rFonts w:hint="eastAsia" w:ascii="宋体" w:hAnsi="宋体" w:cs="宋体"/>
                <w:bCs/>
                <w:szCs w:val="21"/>
              </w:rPr>
              <w:t>每处每次</w:t>
            </w:r>
            <w:r>
              <w:rPr>
                <w:rFonts w:ascii="宋体" w:hAnsi="宋体" w:cs="宋体"/>
                <w:bCs/>
                <w:szCs w:val="21"/>
              </w:rPr>
              <w:t>5000-20000</w:t>
            </w:r>
            <w:r>
              <w:rPr>
                <w:rFonts w:hint="eastAsia" w:ascii="宋体" w:hAnsi="宋体" w:cs="宋体"/>
                <w:bCs/>
                <w:szCs w:val="21"/>
              </w:rPr>
              <w:t>元</w:t>
            </w:r>
          </w:p>
        </w:tc>
        <w:tc>
          <w:tcPr>
            <w:tcW w:w="1119" w:type="dxa"/>
            <w:vAlign w:val="center"/>
          </w:tcPr>
          <w:p w14:paraId="590B16FC">
            <w:pPr>
              <w:rPr>
                <w:rFonts w:ascii="宋体" w:hAnsi="宋体" w:cs="宋体"/>
                <w:bCs/>
                <w:szCs w:val="21"/>
              </w:rPr>
            </w:pPr>
          </w:p>
        </w:tc>
      </w:tr>
      <w:tr w14:paraId="651B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46539A26">
            <w:pPr>
              <w:rPr>
                <w:rFonts w:ascii="宋体" w:hAnsi="宋体" w:cs="宋体"/>
                <w:bCs/>
                <w:szCs w:val="21"/>
              </w:rPr>
            </w:pPr>
            <w:r>
              <w:rPr>
                <w:rFonts w:ascii="宋体" w:hAnsi="宋体" w:cs="宋体"/>
                <w:bCs/>
                <w:szCs w:val="21"/>
              </w:rPr>
              <w:t>EHS17</w:t>
            </w:r>
          </w:p>
        </w:tc>
        <w:tc>
          <w:tcPr>
            <w:tcW w:w="4422" w:type="dxa"/>
            <w:vAlign w:val="center"/>
          </w:tcPr>
          <w:p w14:paraId="7661F204">
            <w:pPr>
              <w:rPr>
                <w:rFonts w:ascii="宋体" w:hAnsi="宋体" w:cs="宋体"/>
                <w:bCs/>
                <w:szCs w:val="21"/>
              </w:rPr>
            </w:pPr>
            <w:r>
              <w:rPr>
                <w:rFonts w:hint="eastAsia" w:ascii="宋体" w:hAnsi="宋体" w:cs="宋体"/>
                <w:bCs/>
                <w:szCs w:val="21"/>
              </w:rPr>
              <w:t>因管理问题造成员工上访等恶性事件</w:t>
            </w:r>
          </w:p>
        </w:tc>
        <w:tc>
          <w:tcPr>
            <w:tcW w:w="2514" w:type="dxa"/>
            <w:vAlign w:val="center"/>
          </w:tcPr>
          <w:p w14:paraId="30D3235B">
            <w:pPr>
              <w:rPr>
                <w:rFonts w:ascii="宋体" w:hAnsi="宋体" w:cs="宋体"/>
                <w:bCs/>
                <w:szCs w:val="21"/>
              </w:rPr>
            </w:pPr>
            <w:r>
              <w:rPr>
                <w:rFonts w:hint="eastAsia" w:ascii="宋体" w:hAnsi="宋体" w:cs="宋体"/>
                <w:bCs/>
                <w:szCs w:val="21"/>
              </w:rPr>
              <w:t>每处每次</w:t>
            </w:r>
            <w:r>
              <w:rPr>
                <w:rFonts w:ascii="宋体" w:hAnsi="宋体" w:cs="宋体"/>
                <w:bCs/>
                <w:szCs w:val="21"/>
              </w:rPr>
              <w:t>5000-20000</w:t>
            </w:r>
            <w:r>
              <w:rPr>
                <w:rFonts w:hint="eastAsia" w:ascii="宋体" w:hAnsi="宋体" w:cs="宋体"/>
                <w:bCs/>
                <w:szCs w:val="21"/>
              </w:rPr>
              <w:t>元</w:t>
            </w:r>
          </w:p>
        </w:tc>
        <w:tc>
          <w:tcPr>
            <w:tcW w:w="1119" w:type="dxa"/>
            <w:vAlign w:val="center"/>
          </w:tcPr>
          <w:p w14:paraId="0CA65DAA">
            <w:pPr>
              <w:rPr>
                <w:rFonts w:ascii="宋体" w:hAnsi="宋体" w:cs="宋体"/>
                <w:bCs/>
                <w:szCs w:val="21"/>
              </w:rPr>
            </w:pPr>
          </w:p>
        </w:tc>
      </w:tr>
      <w:tr w14:paraId="3364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1EE5E1C6">
            <w:pPr>
              <w:rPr>
                <w:rFonts w:ascii="宋体" w:hAnsi="宋体" w:cs="宋体"/>
                <w:bCs/>
                <w:szCs w:val="21"/>
              </w:rPr>
            </w:pPr>
            <w:r>
              <w:rPr>
                <w:rFonts w:ascii="宋体" w:hAnsi="宋体" w:cs="宋体"/>
                <w:bCs/>
                <w:szCs w:val="21"/>
              </w:rPr>
              <w:t>EHS18</w:t>
            </w:r>
          </w:p>
        </w:tc>
        <w:tc>
          <w:tcPr>
            <w:tcW w:w="4422" w:type="dxa"/>
            <w:vAlign w:val="center"/>
          </w:tcPr>
          <w:p w14:paraId="7FC0F735">
            <w:pPr>
              <w:rPr>
                <w:rFonts w:ascii="宋体" w:hAnsi="宋体" w:cs="宋体"/>
                <w:bCs/>
                <w:szCs w:val="21"/>
              </w:rPr>
            </w:pPr>
            <w:r>
              <w:rPr>
                <w:rFonts w:hint="eastAsia" w:ascii="宋体" w:hAnsi="宋体" w:cs="宋体"/>
                <w:bCs/>
                <w:szCs w:val="21"/>
              </w:rPr>
              <w:t>其他违反安全卫生职业健康安全事项，但非本罚则列出者，酌情处罚</w:t>
            </w:r>
          </w:p>
        </w:tc>
        <w:tc>
          <w:tcPr>
            <w:tcW w:w="2514" w:type="dxa"/>
            <w:vAlign w:val="center"/>
          </w:tcPr>
          <w:p w14:paraId="2225374A">
            <w:pPr>
              <w:rPr>
                <w:rFonts w:ascii="宋体" w:hAnsi="宋体" w:cs="宋体"/>
                <w:bCs/>
                <w:szCs w:val="21"/>
              </w:rPr>
            </w:pPr>
            <w:r>
              <w:rPr>
                <w:rFonts w:hint="eastAsia" w:ascii="宋体" w:hAnsi="宋体" w:cs="宋体"/>
                <w:bCs/>
                <w:szCs w:val="21"/>
              </w:rPr>
              <w:t>每处每次</w:t>
            </w:r>
            <w:r>
              <w:rPr>
                <w:rFonts w:ascii="宋体" w:hAnsi="宋体" w:cs="宋体"/>
                <w:bCs/>
                <w:szCs w:val="21"/>
              </w:rPr>
              <w:t>500-200000</w:t>
            </w:r>
            <w:r>
              <w:rPr>
                <w:rFonts w:hint="eastAsia" w:ascii="宋体" w:hAnsi="宋体" w:cs="宋体"/>
                <w:bCs/>
                <w:szCs w:val="21"/>
              </w:rPr>
              <w:t>元</w:t>
            </w:r>
          </w:p>
        </w:tc>
        <w:tc>
          <w:tcPr>
            <w:tcW w:w="1119" w:type="dxa"/>
            <w:vAlign w:val="center"/>
          </w:tcPr>
          <w:p w14:paraId="7D2BC63A">
            <w:pPr>
              <w:rPr>
                <w:rFonts w:ascii="宋体" w:hAnsi="宋体" w:cs="宋体"/>
                <w:bCs/>
                <w:szCs w:val="21"/>
              </w:rPr>
            </w:pPr>
          </w:p>
        </w:tc>
      </w:tr>
    </w:tbl>
    <w:p w14:paraId="6E0B443D">
      <w:pPr>
        <w:overflowPunct w:val="0"/>
        <w:autoSpaceDE w:val="0"/>
        <w:autoSpaceDN w:val="0"/>
        <w:ind w:firstLine="420" w:firstLineChars="200"/>
        <w:textAlignment w:val="baseline"/>
        <w:rPr>
          <w:rFonts w:ascii="宋体" w:hAnsi="宋体" w:cs="宋体"/>
          <w:bCs/>
          <w:szCs w:val="21"/>
        </w:rPr>
      </w:pPr>
    </w:p>
    <w:p w14:paraId="3AD7E634">
      <w:pPr>
        <w:rPr>
          <w:rFonts w:ascii="宋体" w:hAnsi="宋体" w:cs="宋体"/>
          <w:bCs/>
          <w:szCs w:val="21"/>
        </w:rPr>
      </w:pPr>
    </w:p>
    <w:p w14:paraId="204D66A5">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4.7.2 </w:t>
      </w:r>
      <w:r>
        <w:rPr>
          <w:rFonts w:hint="eastAsia" w:ascii="宋体" w:hAnsi="宋体" w:cs="宋体"/>
          <w:bCs/>
          <w:szCs w:val="21"/>
        </w:rPr>
        <w:t>文明施工管理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216"/>
        <w:gridCol w:w="2056"/>
        <w:gridCol w:w="858"/>
      </w:tblGrid>
      <w:tr w14:paraId="1CD6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0061B980">
            <w:pPr>
              <w:jc w:val="center"/>
              <w:rPr>
                <w:rFonts w:ascii="宋体" w:hAnsi="宋体" w:cs="宋体"/>
                <w:b/>
                <w:bCs/>
                <w:szCs w:val="21"/>
              </w:rPr>
            </w:pPr>
            <w:r>
              <w:rPr>
                <w:rFonts w:hint="eastAsia" w:ascii="宋体" w:hAnsi="宋体" w:cs="宋体"/>
                <w:b/>
                <w:bCs/>
                <w:szCs w:val="21"/>
              </w:rPr>
              <w:t>序号</w:t>
            </w:r>
          </w:p>
        </w:tc>
        <w:tc>
          <w:tcPr>
            <w:tcW w:w="5216" w:type="dxa"/>
            <w:vAlign w:val="center"/>
          </w:tcPr>
          <w:p w14:paraId="01FF14FF">
            <w:pPr>
              <w:jc w:val="center"/>
              <w:rPr>
                <w:rFonts w:ascii="宋体" w:hAnsi="宋体" w:cs="宋体"/>
                <w:b/>
                <w:bCs/>
                <w:szCs w:val="21"/>
              </w:rPr>
            </w:pPr>
            <w:r>
              <w:rPr>
                <w:rFonts w:hint="eastAsia" w:ascii="宋体" w:hAnsi="宋体" w:cs="宋体"/>
                <w:b/>
                <w:bCs/>
                <w:szCs w:val="21"/>
              </w:rPr>
              <w:t>违章内容</w:t>
            </w:r>
          </w:p>
        </w:tc>
        <w:tc>
          <w:tcPr>
            <w:tcW w:w="2056" w:type="dxa"/>
            <w:vAlign w:val="center"/>
          </w:tcPr>
          <w:p w14:paraId="4B8D8B54">
            <w:pPr>
              <w:jc w:val="center"/>
              <w:rPr>
                <w:rFonts w:ascii="宋体" w:hAnsi="宋体" w:cs="宋体"/>
                <w:b/>
                <w:bCs/>
                <w:szCs w:val="21"/>
              </w:rPr>
            </w:pPr>
            <w:r>
              <w:rPr>
                <w:rFonts w:ascii="宋体" w:hAnsi="宋体" w:cs="宋体"/>
                <w:b/>
                <w:bCs/>
                <w:szCs w:val="21"/>
              </w:rPr>
              <w:t>罚款</w:t>
            </w:r>
            <w:r>
              <w:rPr>
                <w:rFonts w:hint="eastAsia" w:ascii="宋体" w:hAnsi="宋体" w:cs="宋体"/>
                <w:b/>
                <w:bCs/>
                <w:szCs w:val="21"/>
              </w:rPr>
              <w:t>金额</w:t>
            </w:r>
          </w:p>
        </w:tc>
        <w:tc>
          <w:tcPr>
            <w:tcW w:w="858" w:type="dxa"/>
            <w:vAlign w:val="center"/>
          </w:tcPr>
          <w:p w14:paraId="6611A632">
            <w:pPr>
              <w:jc w:val="center"/>
              <w:rPr>
                <w:rFonts w:ascii="宋体" w:hAnsi="宋体" w:cs="宋体"/>
                <w:b/>
                <w:bCs/>
                <w:szCs w:val="21"/>
              </w:rPr>
            </w:pPr>
            <w:r>
              <w:rPr>
                <w:rFonts w:hint="eastAsia" w:ascii="宋体" w:hAnsi="宋体" w:cs="宋体"/>
                <w:b/>
                <w:bCs/>
                <w:szCs w:val="21"/>
              </w:rPr>
              <w:t>备注</w:t>
            </w:r>
          </w:p>
        </w:tc>
      </w:tr>
      <w:tr w14:paraId="5CF4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2D66F65B">
            <w:pPr>
              <w:rPr>
                <w:rFonts w:ascii="宋体" w:hAnsi="宋体" w:cs="宋体"/>
                <w:bCs/>
                <w:szCs w:val="21"/>
              </w:rPr>
            </w:pPr>
            <w:r>
              <w:rPr>
                <w:rFonts w:ascii="宋体" w:hAnsi="宋体" w:cs="宋体"/>
                <w:bCs/>
                <w:szCs w:val="21"/>
              </w:rPr>
              <w:t>CC01</w:t>
            </w:r>
          </w:p>
        </w:tc>
        <w:tc>
          <w:tcPr>
            <w:tcW w:w="5216" w:type="dxa"/>
            <w:vAlign w:val="center"/>
          </w:tcPr>
          <w:p w14:paraId="5CB98FC1">
            <w:pPr>
              <w:rPr>
                <w:rFonts w:ascii="宋体" w:hAnsi="宋体" w:cs="宋体"/>
                <w:bCs/>
                <w:szCs w:val="21"/>
              </w:rPr>
            </w:pPr>
            <w:r>
              <w:rPr>
                <w:rFonts w:hint="eastAsia" w:ascii="宋体" w:hAnsi="宋体" w:cs="宋体"/>
                <w:bCs/>
                <w:szCs w:val="21"/>
              </w:rPr>
              <w:t>进入工地后未佩戴安全帽或未系帽带</w:t>
            </w:r>
          </w:p>
        </w:tc>
        <w:tc>
          <w:tcPr>
            <w:tcW w:w="2056" w:type="dxa"/>
            <w:vAlign w:val="center"/>
          </w:tcPr>
          <w:p w14:paraId="2B52B3F5">
            <w:pPr>
              <w:rPr>
                <w:rFonts w:ascii="宋体" w:hAnsi="宋体" w:cs="宋体"/>
                <w:bCs/>
                <w:szCs w:val="21"/>
              </w:rPr>
            </w:pPr>
            <w:r>
              <w:rPr>
                <w:rFonts w:hint="eastAsia" w:ascii="宋体" w:hAnsi="宋体" w:cs="宋体"/>
                <w:bCs/>
                <w:szCs w:val="21"/>
              </w:rPr>
              <w:t>每人每次</w:t>
            </w:r>
            <w:r>
              <w:rPr>
                <w:rFonts w:ascii="宋体" w:hAnsi="宋体" w:cs="宋体"/>
                <w:bCs/>
                <w:szCs w:val="21"/>
              </w:rPr>
              <w:t>500</w:t>
            </w:r>
            <w:r>
              <w:rPr>
                <w:rFonts w:hint="eastAsia" w:ascii="宋体" w:hAnsi="宋体" w:cs="宋体"/>
                <w:bCs/>
                <w:szCs w:val="21"/>
              </w:rPr>
              <w:t>元</w:t>
            </w:r>
          </w:p>
        </w:tc>
        <w:tc>
          <w:tcPr>
            <w:tcW w:w="858" w:type="dxa"/>
            <w:vAlign w:val="center"/>
          </w:tcPr>
          <w:p w14:paraId="152C6429">
            <w:pPr>
              <w:rPr>
                <w:rFonts w:ascii="宋体" w:hAnsi="宋体" w:cs="宋体"/>
                <w:bCs/>
                <w:szCs w:val="21"/>
              </w:rPr>
            </w:pPr>
          </w:p>
        </w:tc>
      </w:tr>
      <w:tr w14:paraId="73F7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4202BB20">
            <w:pPr>
              <w:rPr>
                <w:rFonts w:ascii="宋体" w:hAnsi="宋体" w:cs="宋体"/>
                <w:bCs/>
                <w:szCs w:val="21"/>
              </w:rPr>
            </w:pPr>
            <w:r>
              <w:rPr>
                <w:rFonts w:ascii="宋体" w:hAnsi="宋体" w:cs="宋体"/>
                <w:bCs/>
                <w:szCs w:val="21"/>
              </w:rPr>
              <w:t>CC02</w:t>
            </w:r>
          </w:p>
        </w:tc>
        <w:tc>
          <w:tcPr>
            <w:tcW w:w="5216" w:type="dxa"/>
            <w:vAlign w:val="center"/>
          </w:tcPr>
          <w:p w14:paraId="4C351DC1">
            <w:pPr>
              <w:rPr>
                <w:rFonts w:ascii="宋体" w:hAnsi="宋体" w:cs="宋体"/>
                <w:bCs/>
                <w:szCs w:val="21"/>
              </w:rPr>
            </w:pPr>
            <w:r>
              <w:rPr>
                <w:rFonts w:hint="eastAsia" w:ascii="宋体" w:hAnsi="宋体" w:cs="宋体"/>
                <w:bCs/>
                <w:szCs w:val="21"/>
              </w:rPr>
              <w:t>进入工地后未穿上工作服</w:t>
            </w:r>
          </w:p>
        </w:tc>
        <w:tc>
          <w:tcPr>
            <w:tcW w:w="2056" w:type="dxa"/>
            <w:vAlign w:val="center"/>
          </w:tcPr>
          <w:p w14:paraId="2E20000C">
            <w:pPr>
              <w:rPr>
                <w:rFonts w:ascii="宋体" w:hAnsi="宋体" w:cs="宋体"/>
                <w:bCs/>
                <w:szCs w:val="21"/>
              </w:rPr>
            </w:pPr>
            <w:r>
              <w:rPr>
                <w:rFonts w:hint="eastAsia" w:ascii="宋体" w:hAnsi="宋体" w:cs="宋体"/>
                <w:bCs/>
                <w:szCs w:val="21"/>
              </w:rPr>
              <w:t>每人每次</w:t>
            </w:r>
            <w:r>
              <w:rPr>
                <w:rFonts w:ascii="宋体" w:hAnsi="宋体" w:cs="宋体"/>
                <w:bCs/>
                <w:szCs w:val="21"/>
              </w:rPr>
              <w:t>500</w:t>
            </w:r>
            <w:r>
              <w:rPr>
                <w:rFonts w:hint="eastAsia" w:ascii="宋体" w:hAnsi="宋体" w:cs="宋体"/>
                <w:bCs/>
                <w:szCs w:val="21"/>
              </w:rPr>
              <w:t>元</w:t>
            </w:r>
          </w:p>
        </w:tc>
        <w:tc>
          <w:tcPr>
            <w:tcW w:w="858" w:type="dxa"/>
            <w:vAlign w:val="center"/>
          </w:tcPr>
          <w:p w14:paraId="5A7CE900">
            <w:pPr>
              <w:rPr>
                <w:rFonts w:ascii="宋体" w:hAnsi="宋体" w:cs="宋体"/>
                <w:bCs/>
                <w:szCs w:val="21"/>
              </w:rPr>
            </w:pPr>
          </w:p>
        </w:tc>
      </w:tr>
      <w:tr w14:paraId="63F8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7C30CF75">
            <w:pPr>
              <w:rPr>
                <w:rFonts w:ascii="宋体" w:hAnsi="宋体" w:cs="宋体"/>
                <w:bCs/>
                <w:szCs w:val="21"/>
              </w:rPr>
            </w:pPr>
            <w:r>
              <w:rPr>
                <w:rFonts w:ascii="宋体" w:hAnsi="宋体" w:cs="宋体"/>
                <w:bCs/>
                <w:szCs w:val="21"/>
              </w:rPr>
              <w:t>CC03</w:t>
            </w:r>
          </w:p>
        </w:tc>
        <w:tc>
          <w:tcPr>
            <w:tcW w:w="5216" w:type="dxa"/>
            <w:vAlign w:val="center"/>
          </w:tcPr>
          <w:p w14:paraId="7FE1205C">
            <w:pPr>
              <w:rPr>
                <w:rFonts w:ascii="宋体" w:hAnsi="宋体" w:cs="宋体"/>
                <w:bCs/>
                <w:szCs w:val="21"/>
              </w:rPr>
            </w:pPr>
            <w:r>
              <w:rPr>
                <w:rFonts w:hint="eastAsia" w:ascii="宋体" w:hAnsi="宋体" w:cs="宋体"/>
                <w:bCs/>
                <w:szCs w:val="21"/>
              </w:rPr>
              <w:t>进入工地未佩戴工作证或借用他人工作证</w:t>
            </w:r>
          </w:p>
        </w:tc>
        <w:tc>
          <w:tcPr>
            <w:tcW w:w="2056" w:type="dxa"/>
            <w:vAlign w:val="center"/>
          </w:tcPr>
          <w:p w14:paraId="289E8AB2">
            <w:pPr>
              <w:rPr>
                <w:rFonts w:ascii="宋体" w:hAnsi="宋体" w:cs="宋体"/>
                <w:bCs/>
                <w:szCs w:val="21"/>
              </w:rPr>
            </w:pPr>
            <w:r>
              <w:rPr>
                <w:rFonts w:hint="eastAsia" w:ascii="宋体" w:hAnsi="宋体" w:cs="宋体"/>
                <w:bCs/>
                <w:szCs w:val="21"/>
              </w:rPr>
              <w:t>每人每次</w:t>
            </w:r>
            <w:r>
              <w:rPr>
                <w:rFonts w:ascii="宋体" w:hAnsi="宋体" w:cs="宋体"/>
                <w:bCs/>
                <w:szCs w:val="21"/>
              </w:rPr>
              <w:t>500</w:t>
            </w:r>
            <w:r>
              <w:rPr>
                <w:rFonts w:hint="eastAsia" w:ascii="宋体" w:hAnsi="宋体" w:cs="宋体"/>
                <w:bCs/>
                <w:szCs w:val="21"/>
              </w:rPr>
              <w:t>元</w:t>
            </w:r>
          </w:p>
        </w:tc>
        <w:tc>
          <w:tcPr>
            <w:tcW w:w="858" w:type="dxa"/>
            <w:vAlign w:val="center"/>
          </w:tcPr>
          <w:p w14:paraId="2B07E670">
            <w:pPr>
              <w:rPr>
                <w:rFonts w:ascii="宋体" w:hAnsi="宋体" w:cs="宋体"/>
                <w:bCs/>
                <w:szCs w:val="21"/>
              </w:rPr>
            </w:pPr>
          </w:p>
        </w:tc>
      </w:tr>
      <w:tr w14:paraId="48FF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2993873E">
            <w:pPr>
              <w:rPr>
                <w:rFonts w:ascii="宋体" w:hAnsi="宋体" w:cs="宋体"/>
                <w:bCs/>
                <w:szCs w:val="21"/>
              </w:rPr>
            </w:pPr>
            <w:r>
              <w:rPr>
                <w:rFonts w:ascii="宋体" w:hAnsi="宋体" w:cs="宋体"/>
                <w:bCs/>
                <w:szCs w:val="21"/>
              </w:rPr>
              <w:t>CC04</w:t>
            </w:r>
          </w:p>
        </w:tc>
        <w:tc>
          <w:tcPr>
            <w:tcW w:w="5216" w:type="dxa"/>
            <w:vAlign w:val="center"/>
          </w:tcPr>
          <w:p w14:paraId="19127407">
            <w:pPr>
              <w:rPr>
                <w:rFonts w:ascii="宋体" w:hAnsi="宋体" w:cs="宋体"/>
                <w:bCs/>
                <w:szCs w:val="21"/>
              </w:rPr>
            </w:pPr>
            <w:r>
              <w:rPr>
                <w:rFonts w:hint="eastAsia" w:ascii="宋体" w:hAnsi="宋体" w:cs="宋体"/>
                <w:bCs/>
                <w:szCs w:val="21"/>
              </w:rPr>
              <w:t>进入工地内赤膊、穿背心、拖鞋、短裤、裙子</w:t>
            </w:r>
          </w:p>
        </w:tc>
        <w:tc>
          <w:tcPr>
            <w:tcW w:w="2056" w:type="dxa"/>
            <w:vAlign w:val="center"/>
          </w:tcPr>
          <w:p w14:paraId="5969E6A4">
            <w:pPr>
              <w:rPr>
                <w:rFonts w:ascii="宋体" w:hAnsi="宋体" w:cs="宋体"/>
                <w:bCs/>
                <w:szCs w:val="21"/>
              </w:rPr>
            </w:pPr>
            <w:r>
              <w:rPr>
                <w:rFonts w:hint="eastAsia" w:ascii="宋体" w:hAnsi="宋体" w:cs="宋体"/>
                <w:bCs/>
                <w:szCs w:val="21"/>
              </w:rPr>
              <w:t>每人每次</w:t>
            </w:r>
            <w:r>
              <w:rPr>
                <w:rFonts w:ascii="宋体" w:hAnsi="宋体" w:cs="宋体"/>
                <w:bCs/>
                <w:szCs w:val="21"/>
              </w:rPr>
              <w:t>500</w:t>
            </w:r>
            <w:r>
              <w:rPr>
                <w:rFonts w:hint="eastAsia" w:ascii="宋体" w:hAnsi="宋体" w:cs="宋体"/>
                <w:bCs/>
                <w:szCs w:val="21"/>
              </w:rPr>
              <w:t>元</w:t>
            </w:r>
          </w:p>
        </w:tc>
        <w:tc>
          <w:tcPr>
            <w:tcW w:w="858" w:type="dxa"/>
            <w:vAlign w:val="center"/>
          </w:tcPr>
          <w:p w14:paraId="617A8B43">
            <w:pPr>
              <w:rPr>
                <w:rFonts w:ascii="宋体" w:hAnsi="宋体" w:cs="宋体"/>
                <w:bCs/>
                <w:szCs w:val="21"/>
              </w:rPr>
            </w:pPr>
          </w:p>
        </w:tc>
      </w:tr>
      <w:tr w14:paraId="7FD4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2E860B8A">
            <w:pPr>
              <w:rPr>
                <w:rFonts w:ascii="宋体" w:hAnsi="宋体" w:cs="宋体"/>
                <w:bCs/>
                <w:szCs w:val="21"/>
              </w:rPr>
            </w:pPr>
            <w:r>
              <w:rPr>
                <w:rFonts w:ascii="宋体" w:hAnsi="宋体" w:cs="宋体"/>
                <w:bCs/>
                <w:szCs w:val="21"/>
              </w:rPr>
              <w:t>CC05</w:t>
            </w:r>
          </w:p>
        </w:tc>
        <w:tc>
          <w:tcPr>
            <w:tcW w:w="5216" w:type="dxa"/>
            <w:vAlign w:val="center"/>
          </w:tcPr>
          <w:p w14:paraId="47E7BEE0">
            <w:pPr>
              <w:rPr>
                <w:rFonts w:ascii="宋体" w:hAnsi="宋体" w:cs="宋体"/>
                <w:bCs/>
                <w:szCs w:val="21"/>
              </w:rPr>
            </w:pPr>
            <w:r>
              <w:rPr>
                <w:rFonts w:hint="eastAsia" w:ascii="宋体" w:hAnsi="宋体" w:cs="宋体"/>
                <w:bCs/>
                <w:szCs w:val="21"/>
              </w:rPr>
              <w:t>未在规定区域抽烟</w:t>
            </w:r>
          </w:p>
        </w:tc>
        <w:tc>
          <w:tcPr>
            <w:tcW w:w="2056" w:type="dxa"/>
            <w:vAlign w:val="center"/>
          </w:tcPr>
          <w:p w14:paraId="71D572C2">
            <w:pPr>
              <w:rPr>
                <w:rFonts w:ascii="宋体" w:hAnsi="宋体" w:cs="宋体"/>
                <w:bCs/>
                <w:szCs w:val="21"/>
              </w:rPr>
            </w:pPr>
            <w:r>
              <w:rPr>
                <w:rFonts w:hint="eastAsia" w:ascii="宋体" w:hAnsi="宋体" w:cs="宋体"/>
                <w:bCs/>
                <w:szCs w:val="21"/>
              </w:rPr>
              <w:t>每人每次</w:t>
            </w:r>
            <w:r>
              <w:rPr>
                <w:rFonts w:ascii="宋体" w:hAnsi="宋体" w:cs="宋体"/>
                <w:bCs/>
                <w:szCs w:val="21"/>
              </w:rPr>
              <w:t>500</w:t>
            </w:r>
            <w:r>
              <w:rPr>
                <w:rFonts w:hint="eastAsia" w:ascii="宋体" w:hAnsi="宋体" w:cs="宋体"/>
                <w:bCs/>
                <w:szCs w:val="21"/>
              </w:rPr>
              <w:t>元</w:t>
            </w:r>
          </w:p>
          <w:p w14:paraId="7C506761">
            <w:pPr>
              <w:rPr>
                <w:rFonts w:ascii="宋体" w:hAnsi="宋体" w:cs="宋体"/>
                <w:bCs/>
                <w:szCs w:val="21"/>
              </w:rPr>
            </w:pPr>
            <w:r>
              <w:rPr>
                <w:rFonts w:hint="eastAsia" w:ascii="宋体" w:hAnsi="宋体" w:cs="宋体"/>
                <w:bCs/>
                <w:szCs w:val="21"/>
              </w:rPr>
              <w:t>危险区域</w:t>
            </w:r>
            <w:r>
              <w:rPr>
                <w:rFonts w:ascii="宋体" w:hAnsi="宋体" w:cs="宋体"/>
                <w:bCs/>
                <w:szCs w:val="21"/>
              </w:rPr>
              <w:t>1000</w:t>
            </w:r>
            <w:r>
              <w:rPr>
                <w:rFonts w:hint="eastAsia" w:ascii="宋体" w:hAnsi="宋体" w:cs="宋体"/>
                <w:bCs/>
                <w:szCs w:val="21"/>
              </w:rPr>
              <w:t>元</w:t>
            </w:r>
          </w:p>
        </w:tc>
        <w:tc>
          <w:tcPr>
            <w:tcW w:w="858" w:type="dxa"/>
            <w:vAlign w:val="center"/>
          </w:tcPr>
          <w:p w14:paraId="37DF01EF">
            <w:pPr>
              <w:rPr>
                <w:rFonts w:ascii="宋体" w:hAnsi="宋体" w:cs="宋体"/>
                <w:bCs/>
                <w:szCs w:val="21"/>
              </w:rPr>
            </w:pPr>
          </w:p>
        </w:tc>
      </w:tr>
      <w:tr w14:paraId="190E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1E4F811A">
            <w:pPr>
              <w:rPr>
                <w:rFonts w:ascii="宋体" w:hAnsi="宋体" w:cs="宋体"/>
                <w:bCs/>
                <w:szCs w:val="21"/>
              </w:rPr>
            </w:pPr>
            <w:r>
              <w:rPr>
                <w:rFonts w:ascii="宋体" w:hAnsi="宋体" w:cs="宋体"/>
                <w:bCs/>
                <w:szCs w:val="21"/>
              </w:rPr>
              <w:t>CC06</w:t>
            </w:r>
          </w:p>
        </w:tc>
        <w:tc>
          <w:tcPr>
            <w:tcW w:w="5216" w:type="dxa"/>
            <w:vAlign w:val="center"/>
          </w:tcPr>
          <w:p w14:paraId="5ABC038D">
            <w:pPr>
              <w:rPr>
                <w:rFonts w:ascii="宋体" w:hAnsi="宋体" w:cs="宋体"/>
                <w:bCs/>
                <w:szCs w:val="21"/>
              </w:rPr>
            </w:pPr>
            <w:r>
              <w:rPr>
                <w:rFonts w:hint="eastAsia" w:ascii="宋体" w:hAnsi="宋体" w:cs="宋体"/>
                <w:bCs/>
                <w:szCs w:val="21"/>
              </w:rPr>
              <w:t>未在规定的区域倾倒垃圾</w:t>
            </w:r>
          </w:p>
        </w:tc>
        <w:tc>
          <w:tcPr>
            <w:tcW w:w="2056" w:type="dxa"/>
            <w:vAlign w:val="center"/>
          </w:tcPr>
          <w:p w14:paraId="69B8120B">
            <w:pPr>
              <w:rPr>
                <w:rFonts w:ascii="宋体" w:hAnsi="宋体" w:cs="宋体"/>
                <w:bCs/>
                <w:szCs w:val="21"/>
              </w:rPr>
            </w:pPr>
            <w:r>
              <w:rPr>
                <w:rFonts w:hint="eastAsia" w:ascii="宋体" w:hAnsi="宋体" w:cs="宋体"/>
                <w:bCs/>
                <w:szCs w:val="21"/>
              </w:rPr>
              <w:t>每处每次</w:t>
            </w:r>
            <w:r>
              <w:rPr>
                <w:rFonts w:ascii="宋体" w:hAnsi="宋体" w:cs="宋体"/>
                <w:bCs/>
                <w:szCs w:val="21"/>
              </w:rPr>
              <w:t>500-10000</w:t>
            </w:r>
            <w:r>
              <w:rPr>
                <w:rFonts w:hint="eastAsia" w:ascii="宋体" w:hAnsi="宋体" w:cs="宋体"/>
                <w:bCs/>
                <w:szCs w:val="21"/>
              </w:rPr>
              <w:t>元</w:t>
            </w:r>
          </w:p>
        </w:tc>
        <w:tc>
          <w:tcPr>
            <w:tcW w:w="858" w:type="dxa"/>
            <w:vAlign w:val="center"/>
          </w:tcPr>
          <w:p w14:paraId="65A74566">
            <w:pPr>
              <w:rPr>
                <w:rFonts w:ascii="宋体" w:hAnsi="宋体" w:cs="宋体"/>
                <w:bCs/>
                <w:szCs w:val="21"/>
              </w:rPr>
            </w:pPr>
          </w:p>
        </w:tc>
      </w:tr>
      <w:tr w14:paraId="767C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18BD577E">
            <w:pPr>
              <w:rPr>
                <w:rFonts w:ascii="宋体" w:hAnsi="宋体" w:cs="宋体"/>
                <w:bCs/>
                <w:szCs w:val="21"/>
              </w:rPr>
            </w:pPr>
            <w:r>
              <w:rPr>
                <w:rFonts w:ascii="宋体" w:hAnsi="宋体" w:cs="宋体"/>
                <w:bCs/>
                <w:szCs w:val="21"/>
              </w:rPr>
              <w:t>CC07</w:t>
            </w:r>
          </w:p>
        </w:tc>
        <w:tc>
          <w:tcPr>
            <w:tcW w:w="5216" w:type="dxa"/>
            <w:vAlign w:val="center"/>
          </w:tcPr>
          <w:p w14:paraId="27790521">
            <w:pPr>
              <w:rPr>
                <w:rFonts w:ascii="宋体" w:hAnsi="宋体" w:cs="宋体"/>
                <w:bCs/>
                <w:szCs w:val="21"/>
              </w:rPr>
            </w:pPr>
            <w:r>
              <w:rPr>
                <w:rFonts w:hint="eastAsia" w:ascii="宋体" w:hAnsi="宋体" w:cs="宋体"/>
                <w:bCs/>
                <w:szCs w:val="21"/>
              </w:rPr>
              <w:t>在工地现场席地躺睡</w:t>
            </w:r>
          </w:p>
        </w:tc>
        <w:tc>
          <w:tcPr>
            <w:tcW w:w="2056" w:type="dxa"/>
            <w:vAlign w:val="center"/>
          </w:tcPr>
          <w:p w14:paraId="43A89A74">
            <w:pPr>
              <w:rPr>
                <w:rFonts w:ascii="宋体" w:hAnsi="宋体" w:cs="宋体"/>
                <w:bCs/>
                <w:szCs w:val="21"/>
              </w:rPr>
            </w:pPr>
            <w:r>
              <w:rPr>
                <w:rFonts w:hint="eastAsia" w:ascii="宋体" w:hAnsi="宋体" w:cs="宋体"/>
                <w:bCs/>
                <w:szCs w:val="21"/>
              </w:rPr>
              <w:t>每人每次</w:t>
            </w:r>
            <w:r>
              <w:rPr>
                <w:rFonts w:ascii="宋体" w:hAnsi="宋体" w:cs="宋体"/>
                <w:bCs/>
                <w:szCs w:val="21"/>
              </w:rPr>
              <w:t>500</w:t>
            </w:r>
            <w:r>
              <w:rPr>
                <w:rFonts w:hint="eastAsia" w:ascii="宋体" w:hAnsi="宋体" w:cs="宋体"/>
                <w:bCs/>
                <w:szCs w:val="21"/>
              </w:rPr>
              <w:t>元</w:t>
            </w:r>
          </w:p>
        </w:tc>
        <w:tc>
          <w:tcPr>
            <w:tcW w:w="858" w:type="dxa"/>
            <w:vAlign w:val="center"/>
          </w:tcPr>
          <w:p w14:paraId="3195037D">
            <w:pPr>
              <w:rPr>
                <w:rFonts w:ascii="宋体" w:hAnsi="宋体" w:cs="宋体"/>
                <w:bCs/>
                <w:szCs w:val="21"/>
              </w:rPr>
            </w:pPr>
          </w:p>
        </w:tc>
      </w:tr>
      <w:tr w14:paraId="5092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74958393">
            <w:pPr>
              <w:rPr>
                <w:rFonts w:ascii="宋体" w:hAnsi="宋体" w:cs="宋体"/>
                <w:bCs/>
                <w:szCs w:val="21"/>
              </w:rPr>
            </w:pPr>
            <w:r>
              <w:rPr>
                <w:rFonts w:ascii="宋体" w:hAnsi="宋体" w:cs="宋体"/>
                <w:bCs/>
                <w:szCs w:val="21"/>
              </w:rPr>
              <w:t>CC08</w:t>
            </w:r>
          </w:p>
        </w:tc>
        <w:tc>
          <w:tcPr>
            <w:tcW w:w="5216" w:type="dxa"/>
            <w:vAlign w:val="center"/>
          </w:tcPr>
          <w:p w14:paraId="52E531D2">
            <w:pPr>
              <w:rPr>
                <w:rFonts w:ascii="宋体" w:hAnsi="宋体" w:cs="宋体"/>
                <w:bCs/>
                <w:szCs w:val="21"/>
              </w:rPr>
            </w:pPr>
            <w:r>
              <w:rPr>
                <w:rFonts w:hint="eastAsia" w:ascii="宋体" w:hAnsi="宋体" w:cs="宋体"/>
                <w:bCs/>
                <w:szCs w:val="21"/>
              </w:rPr>
              <w:t>未在指定区域大小便、洗浴等</w:t>
            </w:r>
          </w:p>
        </w:tc>
        <w:tc>
          <w:tcPr>
            <w:tcW w:w="2056" w:type="dxa"/>
            <w:vAlign w:val="center"/>
          </w:tcPr>
          <w:p w14:paraId="2FA88021">
            <w:pPr>
              <w:rPr>
                <w:rFonts w:ascii="宋体" w:hAnsi="宋体" w:cs="宋体"/>
                <w:bCs/>
                <w:szCs w:val="21"/>
              </w:rPr>
            </w:pPr>
            <w:r>
              <w:rPr>
                <w:rFonts w:hint="eastAsia" w:ascii="宋体" w:hAnsi="宋体" w:cs="宋体"/>
                <w:bCs/>
                <w:szCs w:val="21"/>
              </w:rPr>
              <w:t>每人每次</w:t>
            </w:r>
            <w:r>
              <w:rPr>
                <w:rFonts w:ascii="宋体" w:hAnsi="宋体" w:cs="宋体"/>
                <w:bCs/>
                <w:szCs w:val="21"/>
              </w:rPr>
              <w:t>1000</w:t>
            </w:r>
            <w:r>
              <w:rPr>
                <w:rFonts w:hint="eastAsia" w:ascii="宋体" w:hAnsi="宋体" w:cs="宋体"/>
                <w:bCs/>
                <w:szCs w:val="21"/>
              </w:rPr>
              <w:t>元</w:t>
            </w:r>
          </w:p>
        </w:tc>
        <w:tc>
          <w:tcPr>
            <w:tcW w:w="858" w:type="dxa"/>
            <w:vAlign w:val="center"/>
          </w:tcPr>
          <w:p w14:paraId="710DF895">
            <w:pPr>
              <w:rPr>
                <w:rFonts w:ascii="宋体" w:hAnsi="宋体" w:cs="宋体"/>
                <w:bCs/>
                <w:szCs w:val="21"/>
              </w:rPr>
            </w:pPr>
          </w:p>
        </w:tc>
      </w:tr>
      <w:tr w14:paraId="4330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73C5EC04">
            <w:pPr>
              <w:rPr>
                <w:rFonts w:ascii="宋体" w:hAnsi="宋体" w:cs="宋体"/>
                <w:bCs/>
                <w:szCs w:val="21"/>
              </w:rPr>
            </w:pPr>
            <w:r>
              <w:rPr>
                <w:rFonts w:ascii="宋体" w:hAnsi="宋体" w:cs="宋体"/>
                <w:bCs/>
                <w:szCs w:val="21"/>
              </w:rPr>
              <w:t>CC09</w:t>
            </w:r>
          </w:p>
        </w:tc>
        <w:tc>
          <w:tcPr>
            <w:tcW w:w="5216" w:type="dxa"/>
            <w:vAlign w:val="center"/>
          </w:tcPr>
          <w:p w14:paraId="0AE8C838">
            <w:pPr>
              <w:rPr>
                <w:rFonts w:ascii="宋体" w:hAnsi="宋体" w:cs="宋体"/>
                <w:bCs/>
                <w:szCs w:val="21"/>
              </w:rPr>
            </w:pPr>
            <w:r>
              <w:rPr>
                <w:rFonts w:hint="eastAsia" w:ascii="宋体" w:hAnsi="宋体" w:cs="宋体"/>
                <w:bCs/>
                <w:szCs w:val="21"/>
              </w:rPr>
              <w:t>酒后进入（含酒精性饮料、迷幻剂等）工地</w:t>
            </w:r>
          </w:p>
        </w:tc>
        <w:tc>
          <w:tcPr>
            <w:tcW w:w="2056" w:type="dxa"/>
            <w:vAlign w:val="center"/>
          </w:tcPr>
          <w:p w14:paraId="3DE6FBA8">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858" w:type="dxa"/>
            <w:vAlign w:val="center"/>
          </w:tcPr>
          <w:p w14:paraId="71A412AE">
            <w:pPr>
              <w:rPr>
                <w:rFonts w:ascii="宋体" w:hAnsi="宋体" w:cs="宋体"/>
                <w:bCs/>
                <w:szCs w:val="21"/>
              </w:rPr>
            </w:pPr>
          </w:p>
        </w:tc>
      </w:tr>
      <w:tr w14:paraId="4BE0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4EE31DBC">
            <w:pPr>
              <w:rPr>
                <w:rFonts w:ascii="宋体" w:hAnsi="宋体" w:cs="宋体"/>
                <w:bCs/>
                <w:szCs w:val="21"/>
              </w:rPr>
            </w:pPr>
            <w:r>
              <w:rPr>
                <w:rFonts w:ascii="宋体" w:hAnsi="宋体" w:cs="宋体"/>
                <w:bCs/>
                <w:szCs w:val="21"/>
              </w:rPr>
              <w:t>CC10</w:t>
            </w:r>
          </w:p>
        </w:tc>
        <w:tc>
          <w:tcPr>
            <w:tcW w:w="5216" w:type="dxa"/>
            <w:vAlign w:val="center"/>
          </w:tcPr>
          <w:p w14:paraId="084C22E5">
            <w:pPr>
              <w:rPr>
                <w:rFonts w:ascii="宋体" w:hAnsi="宋体" w:cs="宋体"/>
                <w:bCs/>
                <w:szCs w:val="21"/>
              </w:rPr>
            </w:pPr>
            <w:r>
              <w:rPr>
                <w:rFonts w:hint="eastAsia" w:ascii="宋体" w:hAnsi="宋体" w:cs="宋体"/>
                <w:bCs/>
                <w:szCs w:val="21"/>
              </w:rPr>
              <w:t>未按照国家标准做好噪声排放、污水处理和环</w:t>
            </w:r>
          </w:p>
          <w:p w14:paraId="57859678">
            <w:pPr>
              <w:rPr>
                <w:rFonts w:ascii="宋体" w:hAnsi="宋体" w:cs="宋体"/>
                <w:bCs/>
                <w:szCs w:val="21"/>
              </w:rPr>
            </w:pPr>
            <w:r>
              <w:rPr>
                <w:rFonts w:hint="eastAsia" w:ascii="宋体" w:hAnsi="宋体" w:cs="宋体"/>
                <w:bCs/>
                <w:szCs w:val="21"/>
              </w:rPr>
              <w:t>境保护措施</w:t>
            </w:r>
          </w:p>
        </w:tc>
        <w:tc>
          <w:tcPr>
            <w:tcW w:w="2056" w:type="dxa"/>
            <w:vAlign w:val="center"/>
          </w:tcPr>
          <w:p w14:paraId="7772F3F9">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p w14:paraId="2A140269">
            <w:pPr>
              <w:rPr>
                <w:rFonts w:ascii="宋体" w:hAnsi="宋体" w:cs="宋体"/>
                <w:bCs/>
                <w:szCs w:val="21"/>
              </w:rPr>
            </w:pPr>
          </w:p>
        </w:tc>
        <w:tc>
          <w:tcPr>
            <w:tcW w:w="858" w:type="dxa"/>
            <w:vAlign w:val="center"/>
          </w:tcPr>
          <w:p w14:paraId="630C86B7">
            <w:pPr>
              <w:rPr>
                <w:rFonts w:ascii="宋体" w:hAnsi="宋体" w:cs="宋体"/>
                <w:bCs/>
                <w:szCs w:val="21"/>
              </w:rPr>
            </w:pPr>
          </w:p>
        </w:tc>
      </w:tr>
      <w:tr w14:paraId="2B34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5F47135D">
            <w:pPr>
              <w:rPr>
                <w:rFonts w:ascii="宋体" w:hAnsi="宋体" w:cs="宋体"/>
                <w:bCs/>
                <w:szCs w:val="21"/>
              </w:rPr>
            </w:pPr>
            <w:r>
              <w:rPr>
                <w:rFonts w:ascii="宋体" w:hAnsi="宋体" w:cs="宋体"/>
                <w:bCs/>
                <w:szCs w:val="21"/>
              </w:rPr>
              <w:t>CC11</w:t>
            </w:r>
          </w:p>
        </w:tc>
        <w:tc>
          <w:tcPr>
            <w:tcW w:w="5216" w:type="dxa"/>
            <w:vAlign w:val="center"/>
          </w:tcPr>
          <w:p w14:paraId="2E903B1F">
            <w:pPr>
              <w:rPr>
                <w:rFonts w:ascii="宋体" w:hAnsi="宋体" w:cs="宋体"/>
                <w:bCs/>
                <w:szCs w:val="21"/>
              </w:rPr>
            </w:pPr>
            <w:r>
              <w:rPr>
                <w:rFonts w:hint="eastAsia" w:ascii="宋体" w:hAnsi="宋体" w:cs="宋体"/>
                <w:bCs/>
                <w:szCs w:val="21"/>
              </w:rPr>
              <w:t>加工区、预制区、施工现场未及时进行</w:t>
            </w:r>
            <w:r>
              <w:rPr>
                <w:rFonts w:ascii="宋体" w:hAnsi="宋体" w:cs="宋体"/>
                <w:bCs/>
                <w:szCs w:val="21"/>
              </w:rPr>
              <w:t>5S</w:t>
            </w:r>
            <w:r>
              <w:rPr>
                <w:rFonts w:hint="eastAsia" w:ascii="宋体" w:hAnsi="宋体" w:cs="宋体"/>
                <w:bCs/>
                <w:szCs w:val="21"/>
              </w:rPr>
              <w:t>清理</w:t>
            </w:r>
          </w:p>
        </w:tc>
        <w:tc>
          <w:tcPr>
            <w:tcW w:w="2056" w:type="dxa"/>
            <w:vAlign w:val="center"/>
          </w:tcPr>
          <w:p w14:paraId="43DAF198">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858" w:type="dxa"/>
            <w:vAlign w:val="center"/>
          </w:tcPr>
          <w:p w14:paraId="7ABB21A6">
            <w:pPr>
              <w:rPr>
                <w:rFonts w:ascii="宋体" w:hAnsi="宋体" w:cs="宋体"/>
                <w:bCs/>
                <w:szCs w:val="21"/>
              </w:rPr>
            </w:pPr>
          </w:p>
        </w:tc>
      </w:tr>
      <w:tr w14:paraId="1938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4B5D7F93">
            <w:pPr>
              <w:rPr>
                <w:rFonts w:ascii="宋体" w:hAnsi="宋体" w:cs="宋体"/>
                <w:bCs/>
                <w:szCs w:val="21"/>
              </w:rPr>
            </w:pPr>
            <w:r>
              <w:rPr>
                <w:rFonts w:ascii="宋体" w:hAnsi="宋体" w:cs="宋体"/>
                <w:bCs/>
                <w:szCs w:val="21"/>
              </w:rPr>
              <w:t>CC12</w:t>
            </w:r>
          </w:p>
        </w:tc>
        <w:tc>
          <w:tcPr>
            <w:tcW w:w="5216" w:type="dxa"/>
            <w:vAlign w:val="center"/>
          </w:tcPr>
          <w:p w14:paraId="5534CC6A">
            <w:pPr>
              <w:rPr>
                <w:rFonts w:ascii="宋体" w:hAnsi="宋体" w:cs="宋体"/>
                <w:bCs/>
                <w:szCs w:val="21"/>
              </w:rPr>
            </w:pPr>
            <w:r>
              <w:rPr>
                <w:rFonts w:hint="eastAsia" w:ascii="宋体" w:hAnsi="宋体" w:cs="宋体"/>
                <w:bCs/>
                <w:szCs w:val="21"/>
              </w:rPr>
              <w:t>生活区、食堂不符合环境与卫生要求</w:t>
            </w:r>
          </w:p>
        </w:tc>
        <w:tc>
          <w:tcPr>
            <w:tcW w:w="2056" w:type="dxa"/>
            <w:vAlign w:val="center"/>
          </w:tcPr>
          <w:p w14:paraId="5E1EAA6B">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858" w:type="dxa"/>
            <w:vAlign w:val="center"/>
          </w:tcPr>
          <w:p w14:paraId="4BEEB2FE">
            <w:pPr>
              <w:rPr>
                <w:rFonts w:ascii="宋体" w:hAnsi="宋体" w:cs="宋体"/>
                <w:bCs/>
                <w:szCs w:val="21"/>
              </w:rPr>
            </w:pPr>
          </w:p>
        </w:tc>
      </w:tr>
      <w:tr w14:paraId="088E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32F25148">
            <w:pPr>
              <w:rPr>
                <w:rFonts w:ascii="宋体" w:hAnsi="宋体" w:cs="宋体"/>
                <w:bCs/>
                <w:szCs w:val="21"/>
              </w:rPr>
            </w:pPr>
            <w:r>
              <w:rPr>
                <w:rFonts w:ascii="宋体" w:hAnsi="宋体" w:cs="宋体"/>
                <w:bCs/>
                <w:szCs w:val="21"/>
              </w:rPr>
              <w:t>CC13</w:t>
            </w:r>
          </w:p>
        </w:tc>
        <w:tc>
          <w:tcPr>
            <w:tcW w:w="5216" w:type="dxa"/>
            <w:vAlign w:val="center"/>
          </w:tcPr>
          <w:p w14:paraId="59DBC7E3">
            <w:pPr>
              <w:rPr>
                <w:rFonts w:ascii="宋体" w:hAnsi="宋体" w:cs="宋体"/>
                <w:bCs/>
                <w:szCs w:val="21"/>
              </w:rPr>
            </w:pPr>
            <w:r>
              <w:rPr>
                <w:rFonts w:hint="eastAsia" w:ascii="宋体" w:hAnsi="宋体" w:cs="宋体"/>
                <w:bCs/>
                <w:szCs w:val="21"/>
              </w:rPr>
              <w:t>食堂采购、出售变质过期食物的</w:t>
            </w:r>
          </w:p>
        </w:tc>
        <w:tc>
          <w:tcPr>
            <w:tcW w:w="2056" w:type="dxa"/>
            <w:vAlign w:val="center"/>
          </w:tcPr>
          <w:p w14:paraId="30FBA991">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858" w:type="dxa"/>
            <w:vAlign w:val="center"/>
          </w:tcPr>
          <w:p w14:paraId="0934DC6E">
            <w:pPr>
              <w:rPr>
                <w:rFonts w:ascii="宋体" w:hAnsi="宋体" w:cs="宋体"/>
                <w:bCs/>
                <w:szCs w:val="21"/>
              </w:rPr>
            </w:pPr>
          </w:p>
        </w:tc>
      </w:tr>
      <w:tr w14:paraId="6727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46053F48">
            <w:pPr>
              <w:rPr>
                <w:rFonts w:ascii="宋体" w:hAnsi="宋体" w:cs="宋体"/>
                <w:bCs/>
                <w:szCs w:val="21"/>
              </w:rPr>
            </w:pPr>
            <w:r>
              <w:rPr>
                <w:rFonts w:ascii="宋体" w:hAnsi="宋体" w:cs="宋体"/>
                <w:bCs/>
                <w:szCs w:val="21"/>
              </w:rPr>
              <w:t>CC14</w:t>
            </w:r>
          </w:p>
        </w:tc>
        <w:tc>
          <w:tcPr>
            <w:tcW w:w="5216" w:type="dxa"/>
            <w:vAlign w:val="center"/>
          </w:tcPr>
          <w:p w14:paraId="18A24FF5">
            <w:pPr>
              <w:rPr>
                <w:rFonts w:ascii="宋体" w:hAnsi="宋体" w:cs="宋体"/>
                <w:bCs/>
                <w:szCs w:val="21"/>
              </w:rPr>
            </w:pPr>
            <w:r>
              <w:rPr>
                <w:rFonts w:hint="eastAsia" w:ascii="宋体" w:hAnsi="宋体" w:cs="宋体"/>
                <w:bCs/>
                <w:szCs w:val="21"/>
              </w:rPr>
              <w:t>其他违反国家相关标准或项目管理规定</w:t>
            </w:r>
          </w:p>
        </w:tc>
        <w:tc>
          <w:tcPr>
            <w:tcW w:w="2056" w:type="dxa"/>
            <w:vAlign w:val="center"/>
          </w:tcPr>
          <w:p w14:paraId="71E482EC">
            <w:pPr>
              <w:rPr>
                <w:rFonts w:ascii="宋体" w:hAnsi="宋体" w:cs="宋体"/>
                <w:bCs/>
                <w:szCs w:val="21"/>
              </w:rPr>
            </w:pPr>
            <w:r>
              <w:rPr>
                <w:rFonts w:hint="eastAsia" w:ascii="宋体" w:hAnsi="宋体" w:cs="宋体"/>
                <w:bCs/>
                <w:szCs w:val="21"/>
              </w:rPr>
              <w:t>每处每次</w:t>
            </w:r>
            <w:r>
              <w:rPr>
                <w:rFonts w:ascii="宋体" w:hAnsi="宋体" w:cs="宋体"/>
                <w:bCs/>
                <w:szCs w:val="21"/>
              </w:rPr>
              <w:t>500-50000元</w:t>
            </w:r>
          </w:p>
        </w:tc>
        <w:tc>
          <w:tcPr>
            <w:tcW w:w="858" w:type="dxa"/>
            <w:vAlign w:val="center"/>
          </w:tcPr>
          <w:p w14:paraId="7FEBB336">
            <w:pPr>
              <w:rPr>
                <w:rFonts w:ascii="宋体" w:hAnsi="宋体" w:cs="宋体"/>
                <w:bCs/>
                <w:szCs w:val="21"/>
              </w:rPr>
            </w:pPr>
          </w:p>
        </w:tc>
      </w:tr>
    </w:tbl>
    <w:p w14:paraId="0F91D85D">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4.7.3 </w:t>
      </w:r>
      <w:r>
        <w:rPr>
          <w:rFonts w:hint="eastAsia" w:ascii="宋体" w:hAnsi="宋体" w:cs="宋体"/>
          <w:bCs/>
          <w:szCs w:val="21"/>
        </w:rPr>
        <w:t>消防动火作业管理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535"/>
        <w:gridCol w:w="2608"/>
        <w:gridCol w:w="1134"/>
      </w:tblGrid>
      <w:tr w14:paraId="0CEA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6" w:type="dxa"/>
            <w:vAlign w:val="center"/>
          </w:tcPr>
          <w:p w14:paraId="03235EAC">
            <w:pPr>
              <w:jc w:val="center"/>
              <w:rPr>
                <w:rFonts w:ascii="宋体" w:hAnsi="宋体" w:cs="宋体"/>
                <w:b/>
                <w:bCs/>
                <w:szCs w:val="21"/>
              </w:rPr>
            </w:pPr>
            <w:r>
              <w:rPr>
                <w:rFonts w:hint="eastAsia" w:ascii="宋体" w:hAnsi="宋体" w:cs="宋体"/>
                <w:b/>
                <w:bCs/>
                <w:szCs w:val="21"/>
              </w:rPr>
              <w:t>序号</w:t>
            </w:r>
          </w:p>
        </w:tc>
        <w:tc>
          <w:tcPr>
            <w:tcW w:w="4535" w:type="dxa"/>
            <w:vAlign w:val="center"/>
          </w:tcPr>
          <w:p w14:paraId="53026755">
            <w:pPr>
              <w:jc w:val="center"/>
              <w:rPr>
                <w:rFonts w:ascii="宋体" w:hAnsi="宋体" w:cs="宋体"/>
                <w:b/>
                <w:bCs/>
                <w:szCs w:val="21"/>
              </w:rPr>
            </w:pPr>
            <w:r>
              <w:rPr>
                <w:rFonts w:hint="eastAsia" w:ascii="宋体" w:hAnsi="宋体" w:cs="宋体"/>
                <w:b/>
                <w:bCs/>
                <w:szCs w:val="21"/>
              </w:rPr>
              <w:t>违章内容</w:t>
            </w:r>
          </w:p>
        </w:tc>
        <w:tc>
          <w:tcPr>
            <w:tcW w:w="2608" w:type="dxa"/>
            <w:vAlign w:val="center"/>
          </w:tcPr>
          <w:p w14:paraId="23972613">
            <w:pPr>
              <w:jc w:val="center"/>
              <w:rPr>
                <w:rFonts w:ascii="宋体" w:hAnsi="宋体" w:cs="宋体"/>
                <w:b/>
                <w:bCs/>
                <w:szCs w:val="21"/>
              </w:rPr>
            </w:pPr>
            <w:r>
              <w:rPr>
                <w:rFonts w:ascii="宋体" w:hAnsi="宋体" w:cs="宋体"/>
                <w:b/>
                <w:bCs/>
                <w:szCs w:val="21"/>
              </w:rPr>
              <w:t>罚款</w:t>
            </w:r>
            <w:r>
              <w:rPr>
                <w:rFonts w:hint="eastAsia" w:ascii="宋体" w:hAnsi="宋体" w:cs="宋体"/>
                <w:b/>
                <w:bCs/>
                <w:szCs w:val="21"/>
              </w:rPr>
              <w:t>金额</w:t>
            </w:r>
          </w:p>
        </w:tc>
        <w:tc>
          <w:tcPr>
            <w:tcW w:w="1134" w:type="dxa"/>
            <w:vAlign w:val="center"/>
          </w:tcPr>
          <w:p w14:paraId="45442528">
            <w:pPr>
              <w:jc w:val="center"/>
              <w:rPr>
                <w:rFonts w:ascii="宋体" w:hAnsi="宋体" w:cs="宋体"/>
                <w:b/>
                <w:bCs/>
                <w:szCs w:val="21"/>
              </w:rPr>
            </w:pPr>
            <w:r>
              <w:rPr>
                <w:rFonts w:hint="eastAsia" w:ascii="宋体" w:hAnsi="宋体" w:cs="宋体"/>
                <w:b/>
                <w:bCs/>
                <w:szCs w:val="21"/>
              </w:rPr>
              <w:t>备注</w:t>
            </w:r>
          </w:p>
        </w:tc>
      </w:tr>
      <w:tr w14:paraId="19A4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8C871B9">
            <w:pPr>
              <w:rPr>
                <w:rFonts w:ascii="宋体" w:hAnsi="宋体" w:cs="宋体"/>
                <w:bCs/>
                <w:szCs w:val="21"/>
              </w:rPr>
            </w:pPr>
            <w:r>
              <w:rPr>
                <w:rFonts w:ascii="宋体" w:hAnsi="宋体" w:cs="宋体"/>
                <w:bCs/>
                <w:szCs w:val="21"/>
              </w:rPr>
              <w:t>FC01</w:t>
            </w:r>
          </w:p>
        </w:tc>
        <w:tc>
          <w:tcPr>
            <w:tcW w:w="4535" w:type="dxa"/>
            <w:vAlign w:val="center"/>
          </w:tcPr>
          <w:p w14:paraId="36A6A143">
            <w:pPr>
              <w:rPr>
                <w:rFonts w:ascii="宋体" w:hAnsi="宋体" w:cs="宋体"/>
                <w:bCs/>
                <w:szCs w:val="21"/>
              </w:rPr>
            </w:pPr>
            <w:r>
              <w:rPr>
                <w:rFonts w:hint="eastAsia" w:ascii="宋体" w:hAnsi="宋体" w:cs="宋体"/>
                <w:bCs/>
                <w:szCs w:val="21"/>
              </w:rPr>
              <w:t>执行动火人无特种操作证或无效</w:t>
            </w:r>
          </w:p>
        </w:tc>
        <w:tc>
          <w:tcPr>
            <w:tcW w:w="2608" w:type="dxa"/>
            <w:vAlign w:val="center"/>
          </w:tcPr>
          <w:p w14:paraId="32F043A3">
            <w:pPr>
              <w:rPr>
                <w:rFonts w:ascii="宋体" w:hAnsi="宋体" w:cs="宋体"/>
                <w:bCs/>
                <w:szCs w:val="21"/>
              </w:rPr>
            </w:pPr>
            <w:r>
              <w:rPr>
                <w:rFonts w:hint="eastAsia" w:ascii="宋体" w:hAnsi="宋体" w:cs="宋体"/>
                <w:bCs/>
                <w:szCs w:val="21"/>
              </w:rPr>
              <w:t>每人每次</w:t>
            </w:r>
            <w:r>
              <w:rPr>
                <w:rFonts w:ascii="宋体" w:hAnsi="宋体" w:cs="宋体"/>
                <w:bCs/>
                <w:szCs w:val="21"/>
              </w:rPr>
              <w:t>1000</w:t>
            </w:r>
            <w:r>
              <w:rPr>
                <w:rFonts w:hint="eastAsia" w:ascii="宋体" w:hAnsi="宋体" w:cs="宋体"/>
                <w:bCs/>
                <w:szCs w:val="21"/>
              </w:rPr>
              <w:t>元</w:t>
            </w:r>
          </w:p>
        </w:tc>
        <w:tc>
          <w:tcPr>
            <w:tcW w:w="1134" w:type="dxa"/>
            <w:vAlign w:val="center"/>
          </w:tcPr>
          <w:p w14:paraId="6DB5BD1A">
            <w:pPr>
              <w:rPr>
                <w:rFonts w:ascii="宋体" w:hAnsi="宋体" w:cs="宋体"/>
                <w:bCs/>
                <w:szCs w:val="21"/>
              </w:rPr>
            </w:pPr>
          </w:p>
        </w:tc>
      </w:tr>
      <w:tr w14:paraId="1476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1652FE5">
            <w:pPr>
              <w:rPr>
                <w:rFonts w:ascii="宋体" w:hAnsi="宋体" w:cs="宋体"/>
                <w:bCs/>
                <w:szCs w:val="21"/>
              </w:rPr>
            </w:pPr>
            <w:r>
              <w:rPr>
                <w:rFonts w:ascii="宋体" w:hAnsi="宋体" w:cs="宋体"/>
                <w:bCs/>
                <w:szCs w:val="21"/>
              </w:rPr>
              <w:t>FC02</w:t>
            </w:r>
          </w:p>
        </w:tc>
        <w:tc>
          <w:tcPr>
            <w:tcW w:w="4535" w:type="dxa"/>
            <w:vAlign w:val="center"/>
          </w:tcPr>
          <w:p w14:paraId="5355295F">
            <w:pPr>
              <w:rPr>
                <w:rFonts w:ascii="宋体" w:hAnsi="宋体" w:cs="宋体"/>
                <w:bCs/>
                <w:szCs w:val="21"/>
              </w:rPr>
            </w:pPr>
            <w:r>
              <w:rPr>
                <w:rFonts w:hint="eastAsia" w:ascii="宋体" w:hAnsi="宋体" w:cs="宋体"/>
                <w:bCs/>
                <w:szCs w:val="21"/>
              </w:rPr>
              <w:t>动火作业无施工许可单或未签批完整</w:t>
            </w:r>
          </w:p>
        </w:tc>
        <w:tc>
          <w:tcPr>
            <w:tcW w:w="2608" w:type="dxa"/>
            <w:vAlign w:val="center"/>
          </w:tcPr>
          <w:p w14:paraId="178540D6">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34" w:type="dxa"/>
            <w:vAlign w:val="center"/>
          </w:tcPr>
          <w:p w14:paraId="64A19DAE">
            <w:pPr>
              <w:rPr>
                <w:rFonts w:ascii="宋体" w:hAnsi="宋体" w:cs="宋体"/>
                <w:bCs/>
                <w:szCs w:val="21"/>
              </w:rPr>
            </w:pPr>
            <w:r>
              <w:rPr>
                <w:rFonts w:hint="eastAsia" w:ascii="宋体" w:hAnsi="宋体" w:cs="宋体"/>
                <w:bCs/>
                <w:szCs w:val="21"/>
              </w:rPr>
              <w:t>停止施工</w:t>
            </w:r>
          </w:p>
        </w:tc>
      </w:tr>
      <w:tr w14:paraId="4963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45C855A">
            <w:pPr>
              <w:rPr>
                <w:rFonts w:ascii="宋体" w:hAnsi="宋体" w:cs="宋体"/>
                <w:bCs/>
                <w:szCs w:val="21"/>
              </w:rPr>
            </w:pPr>
            <w:r>
              <w:rPr>
                <w:rFonts w:ascii="宋体" w:hAnsi="宋体" w:cs="宋体"/>
                <w:bCs/>
                <w:szCs w:val="21"/>
              </w:rPr>
              <w:t>FC03</w:t>
            </w:r>
          </w:p>
        </w:tc>
        <w:tc>
          <w:tcPr>
            <w:tcW w:w="4535" w:type="dxa"/>
            <w:vAlign w:val="center"/>
          </w:tcPr>
          <w:p w14:paraId="4932B6C5">
            <w:pPr>
              <w:rPr>
                <w:rFonts w:ascii="宋体" w:hAnsi="宋体" w:cs="宋体"/>
                <w:bCs/>
                <w:szCs w:val="21"/>
              </w:rPr>
            </w:pPr>
            <w:r>
              <w:rPr>
                <w:rFonts w:hint="eastAsia" w:ascii="宋体" w:hAnsi="宋体" w:cs="宋体"/>
                <w:bCs/>
                <w:szCs w:val="21"/>
              </w:rPr>
              <w:t>动火作业现场存在易燃材料或安全距离不足</w:t>
            </w:r>
          </w:p>
        </w:tc>
        <w:tc>
          <w:tcPr>
            <w:tcW w:w="2608" w:type="dxa"/>
            <w:vAlign w:val="center"/>
          </w:tcPr>
          <w:p w14:paraId="19BADAEE">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34" w:type="dxa"/>
            <w:vAlign w:val="center"/>
          </w:tcPr>
          <w:p w14:paraId="4AE679D4">
            <w:pPr>
              <w:rPr>
                <w:rFonts w:ascii="宋体" w:hAnsi="宋体" w:cs="宋体"/>
                <w:bCs/>
                <w:szCs w:val="21"/>
              </w:rPr>
            </w:pPr>
            <w:r>
              <w:rPr>
                <w:rFonts w:hint="eastAsia" w:ascii="宋体" w:hAnsi="宋体" w:cs="宋体"/>
                <w:bCs/>
                <w:szCs w:val="21"/>
              </w:rPr>
              <w:t>停止施工</w:t>
            </w:r>
          </w:p>
        </w:tc>
      </w:tr>
      <w:tr w14:paraId="5913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186847A">
            <w:pPr>
              <w:rPr>
                <w:rFonts w:ascii="宋体" w:hAnsi="宋体" w:cs="宋体"/>
                <w:bCs/>
                <w:szCs w:val="21"/>
              </w:rPr>
            </w:pPr>
            <w:r>
              <w:rPr>
                <w:rFonts w:ascii="宋体" w:hAnsi="宋体" w:cs="宋体"/>
                <w:bCs/>
                <w:szCs w:val="21"/>
              </w:rPr>
              <w:t>FC04</w:t>
            </w:r>
          </w:p>
        </w:tc>
        <w:tc>
          <w:tcPr>
            <w:tcW w:w="4535" w:type="dxa"/>
            <w:vAlign w:val="center"/>
          </w:tcPr>
          <w:p w14:paraId="73082450">
            <w:pPr>
              <w:rPr>
                <w:rFonts w:ascii="宋体" w:hAnsi="宋体" w:cs="宋体"/>
                <w:bCs/>
                <w:szCs w:val="21"/>
              </w:rPr>
            </w:pPr>
            <w:r>
              <w:rPr>
                <w:rFonts w:hint="eastAsia" w:ascii="宋体" w:hAnsi="宋体" w:cs="宋体"/>
                <w:bCs/>
                <w:szCs w:val="21"/>
              </w:rPr>
              <w:t>动火现场未配置足够看火人或未佩戴标识</w:t>
            </w:r>
          </w:p>
        </w:tc>
        <w:tc>
          <w:tcPr>
            <w:tcW w:w="2608" w:type="dxa"/>
            <w:vAlign w:val="center"/>
          </w:tcPr>
          <w:p w14:paraId="07BFE4E5">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2FC8435D">
            <w:pPr>
              <w:rPr>
                <w:rFonts w:ascii="宋体" w:hAnsi="宋体" w:cs="宋体"/>
                <w:bCs/>
                <w:szCs w:val="21"/>
              </w:rPr>
            </w:pPr>
            <w:r>
              <w:rPr>
                <w:rFonts w:hint="eastAsia" w:ascii="宋体" w:hAnsi="宋体" w:cs="宋体"/>
                <w:bCs/>
                <w:szCs w:val="21"/>
              </w:rPr>
              <w:t>暂停施工</w:t>
            </w:r>
          </w:p>
        </w:tc>
      </w:tr>
      <w:tr w14:paraId="3EAA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310D2CB">
            <w:pPr>
              <w:rPr>
                <w:rFonts w:ascii="宋体" w:hAnsi="宋体" w:cs="宋体"/>
                <w:bCs/>
                <w:szCs w:val="21"/>
              </w:rPr>
            </w:pPr>
            <w:r>
              <w:rPr>
                <w:rFonts w:ascii="宋体" w:hAnsi="宋体" w:cs="宋体"/>
                <w:bCs/>
                <w:szCs w:val="21"/>
              </w:rPr>
              <w:t>FC05</w:t>
            </w:r>
          </w:p>
        </w:tc>
        <w:tc>
          <w:tcPr>
            <w:tcW w:w="4535" w:type="dxa"/>
            <w:vAlign w:val="center"/>
          </w:tcPr>
          <w:p w14:paraId="73DAF33D">
            <w:pPr>
              <w:rPr>
                <w:rFonts w:ascii="宋体" w:hAnsi="宋体" w:cs="宋体"/>
                <w:bCs/>
                <w:szCs w:val="21"/>
              </w:rPr>
            </w:pPr>
            <w:r>
              <w:rPr>
                <w:rFonts w:hint="eastAsia" w:ascii="宋体" w:hAnsi="宋体" w:cs="宋体"/>
                <w:bCs/>
                <w:szCs w:val="21"/>
              </w:rPr>
              <w:t>动火现场未规定要求配置足够灭火装置</w:t>
            </w:r>
          </w:p>
          <w:p w14:paraId="4723047E">
            <w:pPr>
              <w:rPr>
                <w:rFonts w:ascii="宋体" w:hAnsi="宋体" w:cs="宋体"/>
                <w:bCs/>
                <w:szCs w:val="21"/>
              </w:rPr>
            </w:pPr>
            <w:r>
              <w:rPr>
                <w:rFonts w:hint="eastAsia" w:ascii="宋体" w:hAnsi="宋体" w:cs="宋体"/>
                <w:bCs/>
                <w:szCs w:val="21"/>
              </w:rPr>
              <w:t>或配置的灭火装备失效</w:t>
            </w:r>
          </w:p>
        </w:tc>
        <w:tc>
          <w:tcPr>
            <w:tcW w:w="2608" w:type="dxa"/>
            <w:vAlign w:val="center"/>
          </w:tcPr>
          <w:p w14:paraId="3E09CA84">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06E44E46">
            <w:pPr>
              <w:rPr>
                <w:rFonts w:ascii="宋体" w:hAnsi="宋体" w:cs="宋体"/>
                <w:bCs/>
                <w:szCs w:val="21"/>
              </w:rPr>
            </w:pPr>
            <w:r>
              <w:rPr>
                <w:rFonts w:hint="eastAsia" w:ascii="宋体" w:hAnsi="宋体" w:cs="宋体"/>
                <w:bCs/>
                <w:szCs w:val="21"/>
              </w:rPr>
              <w:t>停止施工</w:t>
            </w:r>
          </w:p>
        </w:tc>
      </w:tr>
      <w:tr w14:paraId="16C8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82D71C9">
            <w:pPr>
              <w:rPr>
                <w:rFonts w:ascii="宋体" w:hAnsi="宋体" w:cs="宋体"/>
                <w:bCs/>
                <w:szCs w:val="21"/>
              </w:rPr>
            </w:pPr>
            <w:r>
              <w:rPr>
                <w:rFonts w:ascii="宋体" w:hAnsi="宋体" w:cs="宋体"/>
                <w:bCs/>
                <w:szCs w:val="21"/>
              </w:rPr>
              <w:t>FC06</w:t>
            </w:r>
          </w:p>
        </w:tc>
        <w:tc>
          <w:tcPr>
            <w:tcW w:w="4535" w:type="dxa"/>
            <w:vAlign w:val="center"/>
          </w:tcPr>
          <w:p w14:paraId="588D119F">
            <w:pPr>
              <w:rPr>
                <w:rFonts w:ascii="宋体" w:hAnsi="宋体" w:cs="宋体"/>
                <w:bCs/>
                <w:szCs w:val="21"/>
              </w:rPr>
            </w:pPr>
            <w:r>
              <w:rPr>
                <w:rFonts w:hint="eastAsia" w:ascii="宋体" w:hAnsi="宋体" w:cs="宋体"/>
                <w:bCs/>
                <w:szCs w:val="21"/>
              </w:rPr>
              <w:t>动火作业完成后焊渣未清理，现场未整理</w:t>
            </w:r>
          </w:p>
        </w:tc>
        <w:tc>
          <w:tcPr>
            <w:tcW w:w="2608" w:type="dxa"/>
            <w:vAlign w:val="center"/>
          </w:tcPr>
          <w:p w14:paraId="05537E57">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11E06C9F">
            <w:pPr>
              <w:rPr>
                <w:rFonts w:ascii="宋体" w:hAnsi="宋体" w:cs="宋体"/>
                <w:bCs/>
                <w:szCs w:val="21"/>
              </w:rPr>
            </w:pPr>
          </w:p>
        </w:tc>
      </w:tr>
      <w:tr w14:paraId="5ADB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854153F">
            <w:pPr>
              <w:rPr>
                <w:rFonts w:ascii="宋体" w:hAnsi="宋体" w:cs="宋体"/>
                <w:bCs/>
                <w:szCs w:val="21"/>
              </w:rPr>
            </w:pPr>
            <w:r>
              <w:rPr>
                <w:rFonts w:ascii="宋体" w:hAnsi="宋体" w:cs="宋体"/>
                <w:bCs/>
                <w:szCs w:val="21"/>
              </w:rPr>
              <w:t>FC07</w:t>
            </w:r>
          </w:p>
        </w:tc>
        <w:tc>
          <w:tcPr>
            <w:tcW w:w="4535" w:type="dxa"/>
            <w:vAlign w:val="center"/>
          </w:tcPr>
          <w:p w14:paraId="43E06A92">
            <w:pPr>
              <w:rPr>
                <w:rFonts w:ascii="宋体" w:hAnsi="宋体" w:cs="宋体"/>
                <w:bCs/>
                <w:szCs w:val="21"/>
              </w:rPr>
            </w:pPr>
            <w:r>
              <w:rPr>
                <w:rFonts w:hint="eastAsia" w:ascii="宋体" w:hAnsi="宋体" w:cs="宋体"/>
                <w:bCs/>
                <w:szCs w:val="21"/>
              </w:rPr>
              <w:t>私自伪造、涂改、代签或变更动火证</w:t>
            </w:r>
          </w:p>
        </w:tc>
        <w:tc>
          <w:tcPr>
            <w:tcW w:w="2608" w:type="dxa"/>
            <w:vAlign w:val="center"/>
          </w:tcPr>
          <w:p w14:paraId="10B1C7A5">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34" w:type="dxa"/>
            <w:vAlign w:val="center"/>
          </w:tcPr>
          <w:p w14:paraId="113F3E4C">
            <w:pPr>
              <w:rPr>
                <w:rFonts w:ascii="宋体" w:hAnsi="宋体" w:cs="宋体"/>
                <w:bCs/>
                <w:szCs w:val="21"/>
              </w:rPr>
            </w:pPr>
          </w:p>
        </w:tc>
      </w:tr>
      <w:tr w14:paraId="58A9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151169A">
            <w:pPr>
              <w:rPr>
                <w:rFonts w:ascii="宋体" w:hAnsi="宋体" w:cs="宋体"/>
                <w:bCs/>
                <w:szCs w:val="21"/>
              </w:rPr>
            </w:pPr>
            <w:r>
              <w:rPr>
                <w:rFonts w:ascii="宋体" w:hAnsi="宋体" w:cs="宋体"/>
                <w:bCs/>
                <w:szCs w:val="21"/>
              </w:rPr>
              <w:t>FC08</w:t>
            </w:r>
          </w:p>
        </w:tc>
        <w:tc>
          <w:tcPr>
            <w:tcW w:w="4535" w:type="dxa"/>
            <w:vAlign w:val="center"/>
          </w:tcPr>
          <w:p w14:paraId="5E310AAF">
            <w:pPr>
              <w:rPr>
                <w:rFonts w:ascii="宋体" w:hAnsi="宋体" w:cs="宋体"/>
                <w:bCs/>
                <w:szCs w:val="21"/>
              </w:rPr>
            </w:pPr>
            <w:r>
              <w:rPr>
                <w:rFonts w:hint="eastAsia" w:ascii="宋体" w:hAnsi="宋体" w:cs="宋体"/>
                <w:bCs/>
                <w:szCs w:val="21"/>
              </w:rPr>
              <w:t>氧气乙炔瓶距离未达规范要求</w:t>
            </w:r>
          </w:p>
        </w:tc>
        <w:tc>
          <w:tcPr>
            <w:tcW w:w="2608" w:type="dxa"/>
            <w:vAlign w:val="center"/>
          </w:tcPr>
          <w:p w14:paraId="6F48F578">
            <w:pPr>
              <w:rPr>
                <w:rFonts w:ascii="宋体" w:hAnsi="宋体" w:cs="宋体"/>
                <w:bCs/>
                <w:szCs w:val="21"/>
              </w:rPr>
            </w:pPr>
            <w:r>
              <w:rPr>
                <w:rFonts w:hint="eastAsia" w:ascii="宋体" w:hAnsi="宋体" w:cs="宋体"/>
                <w:bCs/>
                <w:szCs w:val="21"/>
              </w:rPr>
              <w:t>每处每次</w:t>
            </w:r>
            <w:r>
              <w:rPr>
                <w:rFonts w:ascii="宋体" w:hAnsi="宋体" w:cs="宋体"/>
                <w:bCs/>
                <w:szCs w:val="21"/>
              </w:rPr>
              <w:t>500</w:t>
            </w:r>
            <w:r>
              <w:rPr>
                <w:rFonts w:hint="eastAsia" w:ascii="宋体" w:hAnsi="宋体" w:cs="宋体"/>
                <w:bCs/>
                <w:szCs w:val="21"/>
              </w:rPr>
              <w:t>元</w:t>
            </w:r>
          </w:p>
        </w:tc>
        <w:tc>
          <w:tcPr>
            <w:tcW w:w="1134" w:type="dxa"/>
            <w:vAlign w:val="center"/>
          </w:tcPr>
          <w:p w14:paraId="264F9645">
            <w:pPr>
              <w:rPr>
                <w:rFonts w:ascii="宋体" w:hAnsi="宋体" w:cs="宋体"/>
                <w:bCs/>
                <w:szCs w:val="21"/>
              </w:rPr>
            </w:pPr>
            <w:r>
              <w:rPr>
                <w:rFonts w:hint="eastAsia" w:ascii="宋体" w:hAnsi="宋体" w:cs="宋体"/>
                <w:bCs/>
                <w:szCs w:val="21"/>
              </w:rPr>
              <w:t>立即整改</w:t>
            </w:r>
          </w:p>
        </w:tc>
      </w:tr>
      <w:tr w14:paraId="3CE8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3836925">
            <w:pPr>
              <w:rPr>
                <w:rFonts w:ascii="宋体" w:hAnsi="宋体" w:cs="宋体"/>
                <w:bCs/>
                <w:szCs w:val="21"/>
              </w:rPr>
            </w:pPr>
            <w:r>
              <w:rPr>
                <w:rFonts w:ascii="宋体" w:hAnsi="宋体" w:cs="宋体"/>
                <w:bCs/>
                <w:szCs w:val="21"/>
              </w:rPr>
              <w:t>FC09</w:t>
            </w:r>
          </w:p>
        </w:tc>
        <w:tc>
          <w:tcPr>
            <w:tcW w:w="4535" w:type="dxa"/>
            <w:vAlign w:val="center"/>
          </w:tcPr>
          <w:p w14:paraId="199A5374">
            <w:pPr>
              <w:rPr>
                <w:rFonts w:ascii="宋体" w:hAnsi="宋体" w:cs="宋体"/>
                <w:bCs/>
                <w:szCs w:val="21"/>
              </w:rPr>
            </w:pPr>
            <w:r>
              <w:rPr>
                <w:rFonts w:hint="eastAsia" w:ascii="宋体" w:hAnsi="宋体" w:cs="宋体"/>
                <w:bCs/>
                <w:szCs w:val="21"/>
              </w:rPr>
              <w:t>作业申请单上未自动检查或与现场不符</w:t>
            </w:r>
          </w:p>
        </w:tc>
        <w:tc>
          <w:tcPr>
            <w:tcW w:w="2608" w:type="dxa"/>
            <w:vAlign w:val="center"/>
          </w:tcPr>
          <w:p w14:paraId="4FF60B5B">
            <w:pPr>
              <w:rPr>
                <w:rFonts w:ascii="宋体" w:hAnsi="宋体" w:cs="宋体"/>
                <w:bCs/>
                <w:szCs w:val="21"/>
              </w:rPr>
            </w:pPr>
            <w:r>
              <w:rPr>
                <w:rFonts w:hint="eastAsia" w:ascii="宋体" w:hAnsi="宋体" w:cs="宋体"/>
                <w:bCs/>
                <w:szCs w:val="21"/>
              </w:rPr>
              <w:t>每处每次</w:t>
            </w:r>
            <w:r>
              <w:rPr>
                <w:rFonts w:ascii="宋体" w:hAnsi="宋体" w:cs="宋体"/>
                <w:bCs/>
                <w:szCs w:val="21"/>
              </w:rPr>
              <w:t>500</w:t>
            </w:r>
            <w:r>
              <w:rPr>
                <w:rFonts w:hint="eastAsia" w:ascii="宋体" w:hAnsi="宋体" w:cs="宋体"/>
                <w:bCs/>
                <w:szCs w:val="21"/>
              </w:rPr>
              <w:t>元</w:t>
            </w:r>
          </w:p>
        </w:tc>
        <w:tc>
          <w:tcPr>
            <w:tcW w:w="1134" w:type="dxa"/>
            <w:vAlign w:val="center"/>
          </w:tcPr>
          <w:p w14:paraId="7EE95D5C">
            <w:pPr>
              <w:rPr>
                <w:rFonts w:ascii="宋体" w:hAnsi="宋体" w:cs="宋体"/>
                <w:bCs/>
                <w:szCs w:val="21"/>
              </w:rPr>
            </w:pPr>
          </w:p>
        </w:tc>
      </w:tr>
      <w:tr w14:paraId="4A50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AB083CB">
            <w:pPr>
              <w:rPr>
                <w:rFonts w:ascii="宋体" w:hAnsi="宋体" w:cs="宋体"/>
                <w:bCs/>
                <w:szCs w:val="21"/>
              </w:rPr>
            </w:pPr>
            <w:r>
              <w:rPr>
                <w:rFonts w:ascii="宋体" w:hAnsi="宋体" w:cs="宋体"/>
                <w:bCs/>
                <w:szCs w:val="21"/>
              </w:rPr>
              <w:t>FC10</w:t>
            </w:r>
          </w:p>
        </w:tc>
        <w:tc>
          <w:tcPr>
            <w:tcW w:w="4535" w:type="dxa"/>
            <w:vAlign w:val="center"/>
          </w:tcPr>
          <w:p w14:paraId="79ED0EEE">
            <w:pPr>
              <w:rPr>
                <w:rFonts w:ascii="宋体" w:hAnsi="宋体" w:cs="宋体"/>
                <w:bCs/>
                <w:szCs w:val="21"/>
              </w:rPr>
            </w:pPr>
            <w:r>
              <w:rPr>
                <w:rFonts w:hint="eastAsia" w:ascii="宋体" w:hAnsi="宋体" w:cs="宋体"/>
                <w:bCs/>
                <w:szCs w:val="21"/>
              </w:rPr>
              <w:t>因施工造成火险、火灾</w:t>
            </w:r>
          </w:p>
        </w:tc>
        <w:tc>
          <w:tcPr>
            <w:tcW w:w="2608" w:type="dxa"/>
            <w:vAlign w:val="center"/>
          </w:tcPr>
          <w:p w14:paraId="428567AF">
            <w:pPr>
              <w:rPr>
                <w:rFonts w:ascii="宋体" w:hAnsi="宋体" w:cs="宋体"/>
                <w:bCs/>
                <w:szCs w:val="21"/>
              </w:rPr>
            </w:pPr>
            <w:r>
              <w:rPr>
                <w:rFonts w:hint="eastAsia" w:ascii="宋体" w:hAnsi="宋体" w:cs="宋体"/>
                <w:bCs/>
                <w:szCs w:val="21"/>
              </w:rPr>
              <w:t>每处每次</w:t>
            </w:r>
            <w:r>
              <w:rPr>
                <w:rFonts w:ascii="宋体" w:hAnsi="宋体" w:cs="宋体"/>
                <w:bCs/>
                <w:szCs w:val="21"/>
              </w:rPr>
              <w:t>2000-200000</w:t>
            </w:r>
            <w:r>
              <w:rPr>
                <w:rFonts w:hint="eastAsia" w:ascii="宋体" w:hAnsi="宋体" w:cs="宋体"/>
                <w:bCs/>
                <w:szCs w:val="21"/>
              </w:rPr>
              <w:t>元</w:t>
            </w:r>
          </w:p>
        </w:tc>
        <w:tc>
          <w:tcPr>
            <w:tcW w:w="1134" w:type="dxa"/>
            <w:vAlign w:val="center"/>
          </w:tcPr>
          <w:p w14:paraId="09396AC9">
            <w:pPr>
              <w:rPr>
                <w:rFonts w:ascii="宋体" w:hAnsi="宋体" w:cs="宋体"/>
                <w:bCs/>
                <w:szCs w:val="21"/>
              </w:rPr>
            </w:pPr>
          </w:p>
        </w:tc>
      </w:tr>
      <w:tr w14:paraId="46ED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0B9B533">
            <w:pPr>
              <w:rPr>
                <w:rFonts w:ascii="宋体" w:hAnsi="宋体" w:cs="宋体"/>
                <w:bCs/>
                <w:szCs w:val="21"/>
              </w:rPr>
            </w:pPr>
            <w:r>
              <w:rPr>
                <w:rFonts w:ascii="宋体" w:hAnsi="宋体" w:cs="宋体"/>
                <w:bCs/>
                <w:szCs w:val="21"/>
              </w:rPr>
              <w:t>FC11</w:t>
            </w:r>
          </w:p>
        </w:tc>
        <w:tc>
          <w:tcPr>
            <w:tcW w:w="4535" w:type="dxa"/>
            <w:vAlign w:val="center"/>
          </w:tcPr>
          <w:p w14:paraId="62B3FE3E">
            <w:pPr>
              <w:rPr>
                <w:rFonts w:ascii="宋体" w:hAnsi="宋体" w:cs="宋体"/>
                <w:bCs/>
                <w:szCs w:val="21"/>
              </w:rPr>
            </w:pPr>
            <w:r>
              <w:rPr>
                <w:rFonts w:hint="eastAsia" w:ascii="宋体" w:hAnsi="宋体" w:cs="宋体"/>
                <w:bCs/>
                <w:szCs w:val="21"/>
              </w:rPr>
              <w:t>易燃气瓶、材料等未按规定妥善保存</w:t>
            </w:r>
          </w:p>
        </w:tc>
        <w:tc>
          <w:tcPr>
            <w:tcW w:w="2608" w:type="dxa"/>
            <w:vAlign w:val="center"/>
          </w:tcPr>
          <w:p w14:paraId="744CCDF8">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34" w:type="dxa"/>
            <w:vAlign w:val="center"/>
          </w:tcPr>
          <w:p w14:paraId="7D4DEB85">
            <w:pPr>
              <w:rPr>
                <w:rFonts w:ascii="宋体" w:hAnsi="宋体" w:cs="宋体"/>
                <w:bCs/>
                <w:szCs w:val="21"/>
              </w:rPr>
            </w:pPr>
          </w:p>
        </w:tc>
      </w:tr>
      <w:tr w14:paraId="03B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10C20EB">
            <w:pPr>
              <w:rPr>
                <w:rFonts w:ascii="宋体" w:hAnsi="宋体" w:cs="宋体"/>
                <w:bCs/>
                <w:szCs w:val="21"/>
              </w:rPr>
            </w:pPr>
            <w:r>
              <w:rPr>
                <w:rFonts w:ascii="宋体" w:hAnsi="宋体" w:cs="宋体"/>
                <w:bCs/>
                <w:szCs w:val="21"/>
              </w:rPr>
              <w:t>FC12</w:t>
            </w:r>
          </w:p>
        </w:tc>
        <w:tc>
          <w:tcPr>
            <w:tcW w:w="4535" w:type="dxa"/>
            <w:vAlign w:val="center"/>
          </w:tcPr>
          <w:p w14:paraId="1FB9795C">
            <w:pPr>
              <w:rPr>
                <w:rFonts w:ascii="宋体" w:hAnsi="宋体" w:cs="宋体"/>
                <w:bCs/>
                <w:szCs w:val="21"/>
              </w:rPr>
            </w:pPr>
            <w:r>
              <w:rPr>
                <w:rFonts w:hint="eastAsia" w:ascii="宋体" w:hAnsi="宋体" w:cs="宋体"/>
                <w:bCs/>
                <w:szCs w:val="21"/>
              </w:rPr>
              <w:t>未按规定在易燃材料等规定区域配置灭火器</w:t>
            </w:r>
          </w:p>
        </w:tc>
        <w:tc>
          <w:tcPr>
            <w:tcW w:w="2608" w:type="dxa"/>
            <w:vAlign w:val="center"/>
          </w:tcPr>
          <w:p w14:paraId="674DB76B">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4C463C91">
            <w:pPr>
              <w:rPr>
                <w:rFonts w:ascii="宋体" w:hAnsi="宋体" w:cs="宋体"/>
                <w:bCs/>
                <w:szCs w:val="21"/>
              </w:rPr>
            </w:pPr>
          </w:p>
        </w:tc>
      </w:tr>
      <w:tr w14:paraId="6A92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39CD552">
            <w:pPr>
              <w:rPr>
                <w:rFonts w:ascii="宋体" w:hAnsi="宋体" w:cs="宋体"/>
                <w:bCs/>
                <w:szCs w:val="21"/>
              </w:rPr>
            </w:pPr>
            <w:r>
              <w:rPr>
                <w:rFonts w:ascii="宋体" w:hAnsi="宋体" w:cs="宋体"/>
                <w:bCs/>
                <w:szCs w:val="21"/>
              </w:rPr>
              <w:t>FC13</w:t>
            </w:r>
          </w:p>
        </w:tc>
        <w:tc>
          <w:tcPr>
            <w:tcW w:w="4535" w:type="dxa"/>
            <w:vAlign w:val="center"/>
          </w:tcPr>
          <w:p w14:paraId="153F7BDA">
            <w:pPr>
              <w:rPr>
                <w:rFonts w:ascii="宋体" w:hAnsi="宋体" w:cs="宋体"/>
                <w:bCs/>
                <w:szCs w:val="21"/>
              </w:rPr>
            </w:pPr>
            <w:r>
              <w:rPr>
                <w:rFonts w:hint="eastAsia" w:ascii="宋体" w:hAnsi="宋体" w:cs="宋体"/>
                <w:bCs/>
                <w:szCs w:val="21"/>
              </w:rPr>
              <w:t>其他不符合有关标准和项目管理规定的</w:t>
            </w:r>
          </w:p>
        </w:tc>
        <w:tc>
          <w:tcPr>
            <w:tcW w:w="2608" w:type="dxa"/>
            <w:vAlign w:val="center"/>
          </w:tcPr>
          <w:p w14:paraId="715D0D89">
            <w:pPr>
              <w:rPr>
                <w:rFonts w:ascii="宋体" w:hAnsi="宋体" w:cs="宋体"/>
                <w:bCs/>
                <w:szCs w:val="21"/>
              </w:rPr>
            </w:pPr>
            <w:r>
              <w:rPr>
                <w:rFonts w:hint="eastAsia" w:ascii="宋体" w:hAnsi="宋体" w:cs="宋体"/>
                <w:bCs/>
                <w:szCs w:val="21"/>
              </w:rPr>
              <w:t>每处每次</w:t>
            </w:r>
            <w:r>
              <w:rPr>
                <w:rFonts w:ascii="宋体" w:hAnsi="宋体" w:cs="宋体"/>
                <w:bCs/>
                <w:szCs w:val="21"/>
              </w:rPr>
              <w:t>500-50000</w:t>
            </w:r>
            <w:r>
              <w:rPr>
                <w:rFonts w:hint="eastAsia" w:ascii="宋体" w:hAnsi="宋体" w:cs="宋体"/>
                <w:bCs/>
                <w:szCs w:val="21"/>
              </w:rPr>
              <w:t>元</w:t>
            </w:r>
          </w:p>
        </w:tc>
        <w:tc>
          <w:tcPr>
            <w:tcW w:w="1134" w:type="dxa"/>
            <w:vAlign w:val="center"/>
          </w:tcPr>
          <w:p w14:paraId="4949415E">
            <w:pPr>
              <w:rPr>
                <w:rFonts w:ascii="宋体" w:hAnsi="宋体" w:cs="宋体"/>
                <w:bCs/>
                <w:szCs w:val="21"/>
              </w:rPr>
            </w:pPr>
          </w:p>
        </w:tc>
      </w:tr>
    </w:tbl>
    <w:p w14:paraId="64AE5D77">
      <w:pPr>
        <w:ind w:firstLine="420" w:firstLineChars="200"/>
        <w:rPr>
          <w:rFonts w:ascii="宋体" w:hAnsi="宋体" w:cs="宋体"/>
          <w:bCs/>
          <w:szCs w:val="21"/>
        </w:rPr>
      </w:pPr>
      <w:r>
        <w:rPr>
          <w:rFonts w:ascii="宋体" w:hAnsi="宋体" w:cs="宋体"/>
          <w:bCs/>
          <w:szCs w:val="21"/>
        </w:rPr>
        <w:t xml:space="preserve">4.7.4 </w:t>
      </w:r>
      <w:r>
        <w:rPr>
          <w:rFonts w:hint="eastAsia" w:ascii="宋体" w:hAnsi="宋体" w:cs="宋体"/>
          <w:bCs/>
          <w:szCs w:val="21"/>
        </w:rPr>
        <w:t>电气设备管理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876"/>
        <w:gridCol w:w="2268"/>
        <w:gridCol w:w="1134"/>
      </w:tblGrid>
      <w:tr w14:paraId="3BC9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6" w:type="dxa"/>
            <w:vAlign w:val="center"/>
          </w:tcPr>
          <w:p w14:paraId="01DE800E">
            <w:pPr>
              <w:jc w:val="center"/>
              <w:rPr>
                <w:rFonts w:ascii="宋体" w:hAnsi="宋体" w:cs="宋体"/>
                <w:b/>
                <w:bCs/>
                <w:szCs w:val="21"/>
              </w:rPr>
            </w:pPr>
            <w:r>
              <w:rPr>
                <w:rFonts w:hint="eastAsia" w:ascii="宋体" w:hAnsi="宋体" w:cs="宋体"/>
                <w:b/>
                <w:bCs/>
                <w:szCs w:val="21"/>
              </w:rPr>
              <w:t>序号</w:t>
            </w:r>
          </w:p>
        </w:tc>
        <w:tc>
          <w:tcPr>
            <w:tcW w:w="4876" w:type="dxa"/>
            <w:vAlign w:val="center"/>
          </w:tcPr>
          <w:p w14:paraId="08541754">
            <w:pPr>
              <w:jc w:val="center"/>
              <w:rPr>
                <w:rFonts w:ascii="宋体" w:hAnsi="宋体" w:cs="宋体"/>
                <w:b/>
                <w:bCs/>
                <w:szCs w:val="21"/>
              </w:rPr>
            </w:pPr>
            <w:r>
              <w:rPr>
                <w:rFonts w:hint="eastAsia" w:ascii="宋体" w:hAnsi="宋体" w:cs="宋体"/>
                <w:b/>
                <w:bCs/>
                <w:szCs w:val="21"/>
              </w:rPr>
              <w:t>违章内容</w:t>
            </w:r>
          </w:p>
        </w:tc>
        <w:tc>
          <w:tcPr>
            <w:tcW w:w="2268" w:type="dxa"/>
            <w:vAlign w:val="center"/>
          </w:tcPr>
          <w:p w14:paraId="31822CAA">
            <w:pPr>
              <w:jc w:val="center"/>
              <w:rPr>
                <w:rFonts w:ascii="宋体" w:hAnsi="宋体" w:cs="宋体"/>
                <w:b/>
                <w:bCs/>
                <w:szCs w:val="21"/>
              </w:rPr>
            </w:pPr>
            <w:r>
              <w:rPr>
                <w:rFonts w:ascii="宋体" w:hAnsi="宋体" w:cs="宋体"/>
                <w:b/>
                <w:bCs/>
                <w:szCs w:val="21"/>
              </w:rPr>
              <w:t>罚款</w:t>
            </w:r>
            <w:r>
              <w:rPr>
                <w:rFonts w:hint="eastAsia" w:ascii="宋体" w:hAnsi="宋体" w:cs="宋体"/>
                <w:b/>
                <w:bCs/>
                <w:szCs w:val="21"/>
              </w:rPr>
              <w:t>金额</w:t>
            </w:r>
          </w:p>
        </w:tc>
        <w:tc>
          <w:tcPr>
            <w:tcW w:w="1134" w:type="dxa"/>
            <w:vAlign w:val="center"/>
          </w:tcPr>
          <w:p w14:paraId="1BE233DC">
            <w:pPr>
              <w:jc w:val="center"/>
              <w:rPr>
                <w:rFonts w:ascii="宋体" w:hAnsi="宋体" w:cs="宋体"/>
                <w:b/>
                <w:bCs/>
                <w:szCs w:val="21"/>
              </w:rPr>
            </w:pPr>
            <w:r>
              <w:rPr>
                <w:rFonts w:hint="eastAsia" w:ascii="宋体" w:hAnsi="宋体" w:cs="宋体"/>
                <w:b/>
                <w:bCs/>
                <w:szCs w:val="21"/>
              </w:rPr>
              <w:t>备注</w:t>
            </w:r>
          </w:p>
        </w:tc>
      </w:tr>
      <w:tr w14:paraId="50B4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132F023A">
            <w:pPr>
              <w:rPr>
                <w:rFonts w:ascii="宋体" w:hAnsi="宋体" w:cs="宋体"/>
                <w:bCs/>
                <w:szCs w:val="21"/>
              </w:rPr>
            </w:pPr>
            <w:r>
              <w:rPr>
                <w:rFonts w:ascii="宋体" w:hAnsi="宋体" w:cs="宋体"/>
                <w:bCs/>
                <w:szCs w:val="21"/>
              </w:rPr>
              <w:t>TE01</w:t>
            </w:r>
          </w:p>
        </w:tc>
        <w:tc>
          <w:tcPr>
            <w:tcW w:w="4876" w:type="dxa"/>
          </w:tcPr>
          <w:p w14:paraId="4BF6F335">
            <w:pPr>
              <w:rPr>
                <w:rFonts w:ascii="宋体" w:hAnsi="宋体" w:cs="宋体"/>
                <w:bCs/>
                <w:szCs w:val="21"/>
              </w:rPr>
            </w:pPr>
            <w:r>
              <w:rPr>
                <w:rFonts w:hint="eastAsia" w:ascii="宋体" w:hAnsi="宋体" w:cs="宋体"/>
                <w:bCs/>
                <w:szCs w:val="21"/>
              </w:rPr>
              <w:t>配电箱未按文明施工要求做好标识等</w:t>
            </w:r>
          </w:p>
        </w:tc>
        <w:tc>
          <w:tcPr>
            <w:tcW w:w="2268" w:type="dxa"/>
          </w:tcPr>
          <w:p w14:paraId="7E1637E1">
            <w:pPr>
              <w:rPr>
                <w:rFonts w:ascii="宋体" w:hAnsi="宋体" w:cs="宋体"/>
                <w:bCs/>
                <w:szCs w:val="21"/>
              </w:rPr>
            </w:pPr>
            <w:r>
              <w:rPr>
                <w:rFonts w:hint="eastAsia" w:ascii="宋体" w:hAnsi="宋体" w:cs="宋体"/>
                <w:bCs/>
                <w:szCs w:val="21"/>
              </w:rPr>
              <w:t>每处每次</w:t>
            </w:r>
            <w:r>
              <w:rPr>
                <w:rFonts w:ascii="宋体" w:hAnsi="宋体" w:cs="宋体"/>
                <w:bCs/>
                <w:szCs w:val="21"/>
              </w:rPr>
              <w:t>500</w:t>
            </w:r>
            <w:r>
              <w:rPr>
                <w:rFonts w:hint="eastAsia" w:ascii="宋体" w:hAnsi="宋体" w:cs="宋体"/>
                <w:bCs/>
                <w:szCs w:val="21"/>
              </w:rPr>
              <w:t>元</w:t>
            </w:r>
          </w:p>
        </w:tc>
        <w:tc>
          <w:tcPr>
            <w:tcW w:w="1134" w:type="dxa"/>
          </w:tcPr>
          <w:p w14:paraId="0FA36578">
            <w:pPr>
              <w:rPr>
                <w:rFonts w:ascii="宋体" w:hAnsi="宋体" w:cs="宋体"/>
                <w:bCs/>
                <w:szCs w:val="21"/>
              </w:rPr>
            </w:pPr>
            <w:r>
              <w:rPr>
                <w:rFonts w:hint="eastAsia" w:ascii="宋体" w:hAnsi="宋体" w:cs="宋体"/>
                <w:bCs/>
                <w:szCs w:val="21"/>
              </w:rPr>
              <w:t>限期整改</w:t>
            </w:r>
          </w:p>
        </w:tc>
      </w:tr>
      <w:tr w14:paraId="61C3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3B0A625">
            <w:pPr>
              <w:rPr>
                <w:rFonts w:ascii="宋体" w:hAnsi="宋体" w:cs="宋体"/>
                <w:bCs/>
                <w:szCs w:val="21"/>
              </w:rPr>
            </w:pPr>
            <w:r>
              <w:rPr>
                <w:rFonts w:ascii="宋体" w:hAnsi="宋体" w:cs="宋体"/>
                <w:bCs/>
                <w:szCs w:val="21"/>
              </w:rPr>
              <w:t>TE02</w:t>
            </w:r>
          </w:p>
        </w:tc>
        <w:tc>
          <w:tcPr>
            <w:tcW w:w="4876" w:type="dxa"/>
          </w:tcPr>
          <w:p w14:paraId="6170BD0D">
            <w:pPr>
              <w:rPr>
                <w:rFonts w:ascii="宋体" w:hAnsi="宋体" w:cs="宋体"/>
                <w:bCs/>
                <w:szCs w:val="21"/>
              </w:rPr>
            </w:pPr>
            <w:r>
              <w:rPr>
                <w:rFonts w:hint="eastAsia" w:ascii="宋体" w:hAnsi="宋体" w:cs="宋体"/>
                <w:bCs/>
                <w:szCs w:val="21"/>
              </w:rPr>
              <w:t>室外电箱未做防雨防砸装置</w:t>
            </w:r>
          </w:p>
        </w:tc>
        <w:tc>
          <w:tcPr>
            <w:tcW w:w="2268" w:type="dxa"/>
          </w:tcPr>
          <w:p w14:paraId="259BC714">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tcPr>
          <w:p w14:paraId="73109638">
            <w:pPr>
              <w:rPr>
                <w:rFonts w:ascii="宋体" w:hAnsi="宋体" w:cs="宋体"/>
                <w:bCs/>
                <w:szCs w:val="21"/>
              </w:rPr>
            </w:pPr>
          </w:p>
        </w:tc>
      </w:tr>
      <w:tr w14:paraId="5892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4BB51647">
            <w:pPr>
              <w:rPr>
                <w:rFonts w:ascii="宋体" w:hAnsi="宋体" w:cs="宋体"/>
                <w:bCs/>
                <w:szCs w:val="21"/>
              </w:rPr>
            </w:pPr>
            <w:r>
              <w:rPr>
                <w:rFonts w:ascii="宋体" w:hAnsi="宋体" w:cs="宋体"/>
                <w:bCs/>
                <w:szCs w:val="21"/>
              </w:rPr>
              <w:t>TE03</w:t>
            </w:r>
          </w:p>
        </w:tc>
        <w:tc>
          <w:tcPr>
            <w:tcW w:w="4876" w:type="dxa"/>
          </w:tcPr>
          <w:p w14:paraId="72572C52">
            <w:pPr>
              <w:rPr>
                <w:rFonts w:ascii="宋体" w:hAnsi="宋体" w:cs="宋体"/>
                <w:bCs/>
                <w:szCs w:val="21"/>
              </w:rPr>
            </w:pPr>
            <w:r>
              <w:rPr>
                <w:rFonts w:hint="eastAsia" w:ascii="宋体" w:hAnsi="宋体" w:cs="宋体"/>
                <w:bCs/>
                <w:szCs w:val="21"/>
              </w:rPr>
              <w:t>室内电箱未做警示隔离</w:t>
            </w:r>
          </w:p>
        </w:tc>
        <w:tc>
          <w:tcPr>
            <w:tcW w:w="2268" w:type="dxa"/>
          </w:tcPr>
          <w:p w14:paraId="32A92F17">
            <w:pPr>
              <w:rPr>
                <w:rFonts w:ascii="宋体" w:hAnsi="宋体" w:cs="宋体"/>
                <w:bCs/>
                <w:szCs w:val="21"/>
              </w:rPr>
            </w:pPr>
            <w:r>
              <w:rPr>
                <w:rFonts w:hint="eastAsia" w:ascii="宋体" w:hAnsi="宋体" w:cs="宋体"/>
                <w:bCs/>
                <w:szCs w:val="21"/>
              </w:rPr>
              <w:t>每处每次</w:t>
            </w:r>
            <w:r>
              <w:rPr>
                <w:rFonts w:ascii="宋体" w:hAnsi="宋体" w:cs="宋体"/>
                <w:bCs/>
                <w:szCs w:val="21"/>
              </w:rPr>
              <w:t>500</w:t>
            </w:r>
            <w:r>
              <w:rPr>
                <w:rFonts w:hint="eastAsia" w:ascii="宋体" w:hAnsi="宋体" w:cs="宋体"/>
                <w:bCs/>
                <w:szCs w:val="21"/>
              </w:rPr>
              <w:t>元</w:t>
            </w:r>
          </w:p>
        </w:tc>
        <w:tc>
          <w:tcPr>
            <w:tcW w:w="1134" w:type="dxa"/>
          </w:tcPr>
          <w:p w14:paraId="528DBDB8">
            <w:pPr>
              <w:rPr>
                <w:rFonts w:ascii="宋体" w:hAnsi="宋体" w:cs="宋体"/>
                <w:bCs/>
                <w:szCs w:val="21"/>
              </w:rPr>
            </w:pPr>
          </w:p>
        </w:tc>
      </w:tr>
      <w:tr w14:paraId="456C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4A9E59B5">
            <w:pPr>
              <w:rPr>
                <w:rFonts w:ascii="宋体" w:hAnsi="宋体" w:cs="宋体"/>
                <w:bCs/>
                <w:szCs w:val="21"/>
              </w:rPr>
            </w:pPr>
            <w:r>
              <w:rPr>
                <w:rFonts w:ascii="宋体" w:hAnsi="宋体" w:cs="宋体"/>
                <w:bCs/>
                <w:szCs w:val="21"/>
              </w:rPr>
              <w:t>TE04</w:t>
            </w:r>
          </w:p>
        </w:tc>
        <w:tc>
          <w:tcPr>
            <w:tcW w:w="4876" w:type="dxa"/>
          </w:tcPr>
          <w:p w14:paraId="58369C49">
            <w:pPr>
              <w:rPr>
                <w:rFonts w:ascii="宋体" w:hAnsi="宋体" w:cs="宋体"/>
                <w:bCs/>
                <w:szCs w:val="21"/>
              </w:rPr>
            </w:pPr>
            <w:r>
              <w:rPr>
                <w:rFonts w:hint="eastAsia" w:ascii="宋体" w:hAnsi="宋体" w:cs="宋体"/>
                <w:bCs/>
                <w:szCs w:val="21"/>
              </w:rPr>
              <w:t>室外配电线路未按规范要求铺设</w:t>
            </w:r>
            <w:r>
              <w:rPr>
                <w:rFonts w:ascii="宋体" w:hAnsi="宋体" w:cs="宋体"/>
                <w:bCs/>
                <w:szCs w:val="21"/>
              </w:rPr>
              <w:t>\</w:t>
            </w:r>
            <w:r>
              <w:rPr>
                <w:rFonts w:hint="eastAsia" w:ascii="宋体" w:hAnsi="宋体" w:cs="宋体"/>
                <w:bCs/>
                <w:szCs w:val="21"/>
              </w:rPr>
              <w:t>高架</w:t>
            </w:r>
            <w:r>
              <w:rPr>
                <w:rFonts w:ascii="宋体" w:hAnsi="宋体" w:cs="宋体"/>
                <w:bCs/>
                <w:szCs w:val="21"/>
              </w:rPr>
              <w:t>\</w:t>
            </w:r>
            <w:r>
              <w:rPr>
                <w:rFonts w:hint="eastAsia" w:ascii="宋体" w:hAnsi="宋体" w:cs="宋体"/>
                <w:bCs/>
                <w:szCs w:val="21"/>
              </w:rPr>
              <w:t>防护</w:t>
            </w:r>
          </w:p>
        </w:tc>
        <w:tc>
          <w:tcPr>
            <w:tcW w:w="2268" w:type="dxa"/>
          </w:tcPr>
          <w:p w14:paraId="7021371C">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34" w:type="dxa"/>
          </w:tcPr>
          <w:p w14:paraId="10FBDA36">
            <w:pPr>
              <w:rPr>
                <w:rFonts w:ascii="宋体" w:hAnsi="宋体" w:cs="宋体"/>
                <w:bCs/>
                <w:szCs w:val="21"/>
              </w:rPr>
            </w:pPr>
          </w:p>
        </w:tc>
      </w:tr>
      <w:tr w14:paraId="6949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4ABC6D5">
            <w:pPr>
              <w:rPr>
                <w:rFonts w:ascii="宋体" w:hAnsi="宋体" w:cs="宋体"/>
                <w:bCs/>
                <w:szCs w:val="21"/>
              </w:rPr>
            </w:pPr>
            <w:r>
              <w:rPr>
                <w:rFonts w:ascii="宋体" w:hAnsi="宋体" w:cs="宋体"/>
                <w:bCs/>
                <w:szCs w:val="21"/>
              </w:rPr>
              <w:t>TE05</w:t>
            </w:r>
          </w:p>
        </w:tc>
        <w:tc>
          <w:tcPr>
            <w:tcW w:w="4876" w:type="dxa"/>
            <w:vAlign w:val="center"/>
          </w:tcPr>
          <w:p w14:paraId="171BBA62">
            <w:pPr>
              <w:rPr>
                <w:rFonts w:ascii="宋体" w:hAnsi="宋体" w:cs="宋体"/>
                <w:bCs/>
                <w:szCs w:val="21"/>
              </w:rPr>
            </w:pPr>
            <w:r>
              <w:rPr>
                <w:rFonts w:hint="eastAsia" w:ascii="宋体" w:hAnsi="宋体" w:cs="宋体"/>
                <w:bCs/>
                <w:szCs w:val="21"/>
              </w:rPr>
              <w:t>室内配电线路未按规范要求铺设</w:t>
            </w:r>
            <w:r>
              <w:rPr>
                <w:rFonts w:ascii="宋体" w:hAnsi="宋体" w:cs="宋体"/>
                <w:bCs/>
                <w:szCs w:val="21"/>
              </w:rPr>
              <w:t>\</w:t>
            </w:r>
            <w:r>
              <w:rPr>
                <w:rFonts w:hint="eastAsia" w:ascii="宋体" w:hAnsi="宋体" w:cs="宋体"/>
                <w:bCs/>
                <w:szCs w:val="21"/>
              </w:rPr>
              <w:t>高挂</w:t>
            </w:r>
            <w:r>
              <w:rPr>
                <w:rFonts w:ascii="宋体" w:hAnsi="宋体" w:cs="宋体"/>
                <w:bCs/>
                <w:szCs w:val="21"/>
              </w:rPr>
              <w:t>\</w:t>
            </w:r>
            <w:r>
              <w:rPr>
                <w:rFonts w:hint="eastAsia" w:ascii="宋体" w:hAnsi="宋体" w:cs="宋体"/>
                <w:bCs/>
                <w:szCs w:val="21"/>
              </w:rPr>
              <w:t>防护</w:t>
            </w:r>
          </w:p>
        </w:tc>
        <w:tc>
          <w:tcPr>
            <w:tcW w:w="2268" w:type="dxa"/>
          </w:tcPr>
          <w:p w14:paraId="1D0027EC">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tcPr>
          <w:p w14:paraId="34CAE975">
            <w:pPr>
              <w:rPr>
                <w:rFonts w:ascii="宋体" w:hAnsi="宋体" w:cs="宋体"/>
                <w:bCs/>
                <w:szCs w:val="21"/>
              </w:rPr>
            </w:pPr>
          </w:p>
        </w:tc>
      </w:tr>
      <w:tr w14:paraId="17D3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FC6D86C">
            <w:pPr>
              <w:rPr>
                <w:rFonts w:ascii="宋体" w:hAnsi="宋体" w:cs="宋体"/>
                <w:bCs/>
                <w:szCs w:val="21"/>
              </w:rPr>
            </w:pPr>
            <w:r>
              <w:rPr>
                <w:rFonts w:ascii="宋体" w:hAnsi="宋体" w:cs="宋体"/>
                <w:bCs/>
                <w:szCs w:val="21"/>
              </w:rPr>
              <w:t>TE06</w:t>
            </w:r>
          </w:p>
        </w:tc>
        <w:tc>
          <w:tcPr>
            <w:tcW w:w="4876" w:type="dxa"/>
          </w:tcPr>
          <w:p w14:paraId="1F067171">
            <w:pPr>
              <w:rPr>
                <w:rFonts w:ascii="宋体" w:hAnsi="宋体" w:cs="宋体"/>
                <w:bCs/>
                <w:szCs w:val="21"/>
              </w:rPr>
            </w:pPr>
            <w:r>
              <w:rPr>
                <w:rFonts w:hint="eastAsia" w:ascii="宋体" w:hAnsi="宋体" w:cs="宋体"/>
                <w:bCs/>
                <w:szCs w:val="21"/>
              </w:rPr>
              <w:t>未按规定线制配线，缺少零线或地线</w:t>
            </w:r>
          </w:p>
        </w:tc>
        <w:tc>
          <w:tcPr>
            <w:tcW w:w="2268" w:type="dxa"/>
          </w:tcPr>
          <w:p w14:paraId="6DA14D1B">
            <w:pPr>
              <w:rPr>
                <w:rFonts w:ascii="宋体" w:hAnsi="宋体" w:cs="宋体"/>
                <w:bCs/>
                <w:szCs w:val="21"/>
              </w:rPr>
            </w:pPr>
            <w:r>
              <w:rPr>
                <w:rFonts w:hint="eastAsia" w:ascii="宋体" w:hAnsi="宋体" w:cs="宋体"/>
                <w:bCs/>
                <w:szCs w:val="21"/>
              </w:rPr>
              <w:t>每处每次</w:t>
            </w:r>
            <w:r>
              <w:rPr>
                <w:rFonts w:ascii="宋体" w:hAnsi="宋体" w:cs="宋体"/>
                <w:bCs/>
                <w:szCs w:val="21"/>
              </w:rPr>
              <w:t>3000</w:t>
            </w:r>
            <w:r>
              <w:rPr>
                <w:rFonts w:hint="eastAsia" w:ascii="宋体" w:hAnsi="宋体" w:cs="宋体"/>
                <w:bCs/>
                <w:szCs w:val="21"/>
              </w:rPr>
              <w:t>元</w:t>
            </w:r>
          </w:p>
        </w:tc>
        <w:tc>
          <w:tcPr>
            <w:tcW w:w="1134" w:type="dxa"/>
          </w:tcPr>
          <w:p w14:paraId="0F3C9A00">
            <w:pPr>
              <w:rPr>
                <w:rFonts w:ascii="宋体" w:hAnsi="宋体" w:cs="宋体"/>
                <w:bCs/>
                <w:szCs w:val="21"/>
              </w:rPr>
            </w:pPr>
          </w:p>
        </w:tc>
      </w:tr>
      <w:tr w14:paraId="7F83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ADE8620">
            <w:pPr>
              <w:rPr>
                <w:rFonts w:ascii="宋体" w:hAnsi="宋体" w:cs="宋体"/>
                <w:bCs/>
                <w:szCs w:val="21"/>
              </w:rPr>
            </w:pPr>
            <w:r>
              <w:rPr>
                <w:rFonts w:ascii="宋体" w:hAnsi="宋体" w:cs="宋体"/>
                <w:bCs/>
                <w:szCs w:val="21"/>
              </w:rPr>
              <w:t>TE07</w:t>
            </w:r>
          </w:p>
        </w:tc>
        <w:tc>
          <w:tcPr>
            <w:tcW w:w="4876" w:type="dxa"/>
          </w:tcPr>
          <w:p w14:paraId="03EC56F2">
            <w:pPr>
              <w:rPr>
                <w:rFonts w:ascii="宋体" w:hAnsi="宋体" w:cs="宋体"/>
                <w:bCs/>
                <w:szCs w:val="21"/>
              </w:rPr>
            </w:pPr>
            <w:r>
              <w:rPr>
                <w:rFonts w:hint="eastAsia" w:ascii="宋体" w:hAnsi="宋体" w:cs="宋体"/>
                <w:bCs/>
                <w:szCs w:val="21"/>
              </w:rPr>
              <w:t>电线内各种芯线未按照规定颜色配置</w:t>
            </w:r>
          </w:p>
        </w:tc>
        <w:tc>
          <w:tcPr>
            <w:tcW w:w="2268" w:type="dxa"/>
          </w:tcPr>
          <w:p w14:paraId="4DE64FAA">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tcPr>
          <w:p w14:paraId="1E812F7D">
            <w:pPr>
              <w:rPr>
                <w:rFonts w:ascii="宋体" w:hAnsi="宋体" w:cs="宋体"/>
                <w:bCs/>
                <w:szCs w:val="21"/>
              </w:rPr>
            </w:pPr>
          </w:p>
        </w:tc>
      </w:tr>
      <w:tr w14:paraId="563E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DABC6D7">
            <w:pPr>
              <w:rPr>
                <w:rFonts w:ascii="宋体" w:hAnsi="宋体" w:cs="宋体"/>
                <w:bCs/>
                <w:szCs w:val="21"/>
              </w:rPr>
            </w:pPr>
            <w:r>
              <w:rPr>
                <w:rFonts w:ascii="宋体" w:hAnsi="宋体" w:cs="宋体"/>
                <w:bCs/>
                <w:szCs w:val="21"/>
              </w:rPr>
              <w:t>TE08</w:t>
            </w:r>
          </w:p>
        </w:tc>
        <w:tc>
          <w:tcPr>
            <w:tcW w:w="4876" w:type="dxa"/>
          </w:tcPr>
          <w:p w14:paraId="3EDE979F">
            <w:pPr>
              <w:rPr>
                <w:rFonts w:ascii="宋体" w:hAnsi="宋体" w:cs="宋体"/>
                <w:bCs/>
                <w:szCs w:val="21"/>
              </w:rPr>
            </w:pPr>
            <w:r>
              <w:rPr>
                <w:rFonts w:hint="eastAsia" w:ascii="宋体" w:hAnsi="宋体" w:cs="宋体"/>
                <w:bCs/>
                <w:szCs w:val="21"/>
              </w:rPr>
              <w:t>施工用电未规定接线或未标明各相线路</w:t>
            </w:r>
          </w:p>
        </w:tc>
        <w:tc>
          <w:tcPr>
            <w:tcW w:w="2268" w:type="dxa"/>
            <w:vAlign w:val="center"/>
          </w:tcPr>
          <w:p w14:paraId="287724DB">
            <w:pPr>
              <w:rPr>
                <w:rFonts w:ascii="宋体" w:hAnsi="宋体" w:cs="宋体"/>
                <w:bCs/>
                <w:szCs w:val="21"/>
              </w:rPr>
            </w:pPr>
            <w:r>
              <w:rPr>
                <w:rFonts w:hint="eastAsia" w:ascii="宋体" w:hAnsi="宋体" w:cs="宋体"/>
                <w:bCs/>
                <w:szCs w:val="21"/>
              </w:rPr>
              <w:t>每处每次</w:t>
            </w:r>
            <w:r>
              <w:rPr>
                <w:rFonts w:ascii="宋体" w:hAnsi="宋体" w:cs="宋体"/>
                <w:bCs/>
                <w:szCs w:val="21"/>
              </w:rPr>
              <w:t>500</w:t>
            </w:r>
            <w:r>
              <w:rPr>
                <w:rFonts w:hint="eastAsia" w:ascii="宋体" w:hAnsi="宋体" w:cs="宋体"/>
                <w:bCs/>
                <w:szCs w:val="21"/>
              </w:rPr>
              <w:t>元</w:t>
            </w:r>
          </w:p>
        </w:tc>
        <w:tc>
          <w:tcPr>
            <w:tcW w:w="1134" w:type="dxa"/>
          </w:tcPr>
          <w:p w14:paraId="3E7E7CB9">
            <w:pPr>
              <w:rPr>
                <w:rFonts w:ascii="宋体" w:hAnsi="宋体" w:cs="宋体"/>
                <w:bCs/>
                <w:szCs w:val="21"/>
              </w:rPr>
            </w:pPr>
          </w:p>
        </w:tc>
      </w:tr>
      <w:tr w14:paraId="5D1A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7A5DFA6E">
            <w:pPr>
              <w:rPr>
                <w:rFonts w:ascii="宋体" w:hAnsi="宋体" w:cs="宋体"/>
                <w:bCs/>
                <w:szCs w:val="21"/>
              </w:rPr>
            </w:pPr>
            <w:r>
              <w:rPr>
                <w:rFonts w:ascii="宋体" w:hAnsi="宋体" w:cs="宋体"/>
                <w:bCs/>
                <w:szCs w:val="21"/>
              </w:rPr>
              <w:t>TE09</w:t>
            </w:r>
          </w:p>
        </w:tc>
        <w:tc>
          <w:tcPr>
            <w:tcW w:w="4876" w:type="dxa"/>
          </w:tcPr>
          <w:p w14:paraId="474A4842">
            <w:pPr>
              <w:rPr>
                <w:rFonts w:ascii="宋体" w:hAnsi="宋体" w:cs="宋体"/>
                <w:bCs/>
                <w:szCs w:val="21"/>
              </w:rPr>
            </w:pPr>
            <w:r>
              <w:rPr>
                <w:rFonts w:hint="eastAsia" w:ascii="宋体" w:hAnsi="宋体" w:cs="宋体"/>
                <w:bCs/>
                <w:szCs w:val="21"/>
              </w:rPr>
              <w:t>各级电箱配置不符合规范要求</w:t>
            </w:r>
          </w:p>
        </w:tc>
        <w:tc>
          <w:tcPr>
            <w:tcW w:w="2268" w:type="dxa"/>
          </w:tcPr>
          <w:p w14:paraId="330670A5">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34" w:type="dxa"/>
          </w:tcPr>
          <w:p w14:paraId="7DC7827F">
            <w:pPr>
              <w:rPr>
                <w:rFonts w:ascii="宋体" w:hAnsi="宋体" w:cs="宋体"/>
                <w:bCs/>
                <w:szCs w:val="21"/>
              </w:rPr>
            </w:pPr>
            <w:r>
              <w:rPr>
                <w:rFonts w:hint="eastAsia" w:ascii="宋体" w:hAnsi="宋体" w:cs="宋体"/>
                <w:bCs/>
                <w:szCs w:val="21"/>
              </w:rPr>
              <w:t>更换电箱</w:t>
            </w:r>
          </w:p>
        </w:tc>
      </w:tr>
      <w:tr w14:paraId="1326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6066590">
            <w:pPr>
              <w:rPr>
                <w:rFonts w:ascii="宋体" w:hAnsi="宋体" w:cs="宋体"/>
                <w:bCs/>
                <w:szCs w:val="21"/>
              </w:rPr>
            </w:pPr>
            <w:r>
              <w:rPr>
                <w:rFonts w:ascii="宋体" w:hAnsi="宋体" w:cs="宋体"/>
                <w:bCs/>
                <w:szCs w:val="21"/>
              </w:rPr>
              <w:t>TE10</w:t>
            </w:r>
          </w:p>
        </w:tc>
        <w:tc>
          <w:tcPr>
            <w:tcW w:w="4876" w:type="dxa"/>
          </w:tcPr>
          <w:p w14:paraId="5980EC3A">
            <w:pPr>
              <w:rPr>
                <w:rFonts w:ascii="宋体" w:hAnsi="宋体" w:cs="宋体"/>
                <w:bCs/>
                <w:szCs w:val="21"/>
              </w:rPr>
            </w:pPr>
            <w:r>
              <w:rPr>
                <w:rFonts w:hint="eastAsia" w:ascii="宋体" w:hAnsi="宋体" w:cs="宋体"/>
                <w:bCs/>
                <w:szCs w:val="21"/>
              </w:rPr>
              <w:t>各级用电保护不符合规范要求</w:t>
            </w:r>
          </w:p>
        </w:tc>
        <w:tc>
          <w:tcPr>
            <w:tcW w:w="2268" w:type="dxa"/>
          </w:tcPr>
          <w:p w14:paraId="4F5CBD15">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tcPr>
          <w:p w14:paraId="7671BF44">
            <w:pPr>
              <w:rPr>
                <w:rFonts w:ascii="宋体" w:hAnsi="宋体" w:cs="宋体"/>
                <w:bCs/>
                <w:szCs w:val="21"/>
              </w:rPr>
            </w:pPr>
          </w:p>
        </w:tc>
      </w:tr>
      <w:tr w14:paraId="1D7F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09E2BF91">
            <w:pPr>
              <w:rPr>
                <w:rFonts w:ascii="宋体" w:hAnsi="宋体" w:cs="宋体"/>
                <w:bCs/>
                <w:szCs w:val="21"/>
              </w:rPr>
            </w:pPr>
            <w:r>
              <w:rPr>
                <w:rFonts w:ascii="宋体" w:hAnsi="宋体" w:cs="宋体"/>
                <w:bCs/>
                <w:szCs w:val="21"/>
              </w:rPr>
              <w:t>TE11</w:t>
            </w:r>
          </w:p>
        </w:tc>
        <w:tc>
          <w:tcPr>
            <w:tcW w:w="4876" w:type="dxa"/>
          </w:tcPr>
          <w:p w14:paraId="1F44DC66">
            <w:pPr>
              <w:rPr>
                <w:rFonts w:ascii="宋体" w:hAnsi="宋体" w:cs="宋体"/>
                <w:bCs/>
                <w:szCs w:val="21"/>
              </w:rPr>
            </w:pPr>
            <w:r>
              <w:rPr>
                <w:rFonts w:hint="eastAsia" w:ascii="宋体" w:hAnsi="宋体" w:cs="宋体"/>
                <w:bCs/>
                <w:szCs w:val="21"/>
              </w:rPr>
              <w:t>电线未做安全防护、扭结等处于危险隐患</w:t>
            </w:r>
          </w:p>
        </w:tc>
        <w:tc>
          <w:tcPr>
            <w:tcW w:w="2268" w:type="dxa"/>
          </w:tcPr>
          <w:p w14:paraId="56576D47">
            <w:pPr>
              <w:rPr>
                <w:rFonts w:ascii="宋体" w:hAnsi="宋体" w:cs="宋体"/>
                <w:bCs/>
                <w:szCs w:val="21"/>
              </w:rPr>
            </w:pPr>
            <w:r>
              <w:rPr>
                <w:rFonts w:hint="eastAsia" w:ascii="宋体" w:hAnsi="宋体" w:cs="宋体"/>
                <w:bCs/>
                <w:szCs w:val="21"/>
              </w:rPr>
              <w:t>每处每次</w:t>
            </w:r>
            <w:r>
              <w:rPr>
                <w:rFonts w:ascii="宋体" w:hAnsi="宋体" w:cs="宋体"/>
                <w:bCs/>
                <w:szCs w:val="21"/>
              </w:rPr>
              <w:t>500</w:t>
            </w:r>
            <w:r>
              <w:rPr>
                <w:rFonts w:hint="eastAsia" w:ascii="宋体" w:hAnsi="宋体" w:cs="宋体"/>
                <w:bCs/>
                <w:szCs w:val="21"/>
              </w:rPr>
              <w:t>元</w:t>
            </w:r>
          </w:p>
        </w:tc>
        <w:tc>
          <w:tcPr>
            <w:tcW w:w="1134" w:type="dxa"/>
          </w:tcPr>
          <w:p w14:paraId="6D4DCEB7">
            <w:pPr>
              <w:rPr>
                <w:rFonts w:ascii="宋体" w:hAnsi="宋体" w:cs="宋体"/>
                <w:bCs/>
                <w:szCs w:val="21"/>
              </w:rPr>
            </w:pPr>
          </w:p>
        </w:tc>
      </w:tr>
      <w:tr w14:paraId="18C4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13F8AA12">
            <w:pPr>
              <w:rPr>
                <w:rFonts w:ascii="宋体" w:hAnsi="宋体" w:cs="宋体"/>
                <w:bCs/>
                <w:szCs w:val="21"/>
              </w:rPr>
            </w:pPr>
            <w:r>
              <w:rPr>
                <w:rFonts w:ascii="宋体" w:hAnsi="宋体" w:cs="宋体"/>
                <w:bCs/>
                <w:szCs w:val="21"/>
              </w:rPr>
              <w:t>TE12</w:t>
            </w:r>
          </w:p>
        </w:tc>
        <w:tc>
          <w:tcPr>
            <w:tcW w:w="4876" w:type="dxa"/>
          </w:tcPr>
          <w:p w14:paraId="77C8E262">
            <w:pPr>
              <w:rPr>
                <w:rFonts w:ascii="宋体" w:hAnsi="宋体" w:cs="宋体"/>
                <w:bCs/>
                <w:szCs w:val="21"/>
              </w:rPr>
            </w:pPr>
            <w:r>
              <w:rPr>
                <w:rFonts w:hint="eastAsia" w:ascii="宋体" w:hAnsi="宋体" w:cs="宋体"/>
                <w:bCs/>
                <w:szCs w:val="21"/>
              </w:rPr>
              <w:t>非专业电工进行电气设备维修、保养、维护等</w:t>
            </w:r>
          </w:p>
        </w:tc>
        <w:tc>
          <w:tcPr>
            <w:tcW w:w="2268" w:type="dxa"/>
          </w:tcPr>
          <w:p w14:paraId="09297C09">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tcPr>
          <w:p w14:paraId="2021CFB3">
            <w:pPr>
              <w:rPr>
                <w:rFonts w:ascii="宋体" w:hAnsi="宋体" w:cs="宋体"/>
                <w:bCs/>
                <w:szCs w:val="21"/>
              </w:rPr>
            </w:pPr>
          </w:p>
        </w:tc>
      </w:tr>
      <w:tr w14:paraId="453A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23735876">
            <w:pPr>
              <w:rPr>
                <w:rFonts w:ascii="宋体" w:hAnsi="宋体" w:cs="宋体"/>
                <w:bCs/>
                <w:szCs w:val="21"/>
              </w:rPr>
            </w:pPr>
            <w:r>
              <w:rPr>
                <w:rFonts w:ascii="宋体" w:hAnsi="宋体" w:cs="宋体"/>
                <w:bCs/>
                <w:szCs w:val="21"/>
              </w:rPr>
              <w:t>TE13</w:t>
            </w:r>
          </w:p>
        </w:tc>
        <w:tc>
          <w:tcPr>
            <w:tcW w:w="4876" w:type="dxa"/>
          </w:tcPr>
          <w:p w14:paraId="168AE452">
            <w:pPr>
              <w:rPr>
                <w:rFonts w:ascii="宋体" w:hAnsi="宋体" w:cs="宋体"/>
                <w:bCs/>
                <w:szCs w:val="21"/>
              </w:rPr>
            </w:pPr>
            <w:r>
              <w:rPr>
                <w:rFonts w:hint="eastAsia" w:ascii="宋体" w:hAnsi="宋体" w:cs="宋体"/>
                <w:bCs/>
                <w:szCs w:val="21"/>
              </w:rPr>
              <w:t>未按规定要求停电、送电</w:t>
            </w:r>
          </w:p>
        </w:tc>
        <w:tc>
          <w:tcPr>
            <w:tcW w:w="2268" w:type="dxa"/>
          </w:tcPr>
          <w:p w14:paraId="43365FFC">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34" w:type="dxa"/>
          </w:tcPr>
          <w:p w14:paraId="16045952">
            <w:pPr>
              <w:rPr>
                <w:rFonts w:ascii="宋体" w:hAnsi="宋体" w:cs="宋体"/>
                <w:bCs/>
                <w:szCs w:val="21"/>
              </w:rPr>
            </w:pPr>
          </w:p>
        </w:tc>
      </w:tr>
      <w:tr w14:paraId="4742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1DC0AE35">
            <w:pPr>
              <w:rPr>
                <w:rFonts w:ascii="宋体" w:hAnsi="宋体" w:cs="宋体"/>
                <w:bCs/>
                <w:szCs w:val="21"/>
              </w:rPr>
            </w:pPr>
            <w:r>
              <w:rPr>
                <w:rFonts w:ascii="宋体" w:hAnsi="宋体" w:cs="宋体"/>
                <w:bCs/>
                <w:szCs w:val="21"/>
              </w:rPr>
              <w:t>TE14</w:t>
            </w:r>
          </w:p>
        </w:tc>
        <w:tc>
          <w:tcPr>
            <w:tcW w:w="4876" w:type="dxa"/>
          </w:tcPr>
          <w:p w14:paraId="1876FAF0">
            <w:pPr>
              <w:rPr>
                <w:rFonts w:ascii="宋体" w:hAnsi="宋体" w:cs="宋体"/>
                <w:bCs/>
                <w:szCs w:val="21"/>
              </w:rPr>
            </w:pPr>
            <w:r>
              <w:rPr>
                <w:rFonts w:hint="eastAsia" w:ascii="宋体" w:hAnsi="宋体" w:cs="宋体"/>
                <w:bCs/>
                <w:szCs w:val="21"/>
              </w:rPr>
              <w:t>其他不符合相关规范的情形</w:t>
            </w:r>
          </w:p>
        </w:tc>
        <w:tc>
          <w:tcPr>
            <w:tcW w:w="2268" w:type="dxa"/>
          </w:tcPr>
          <w:p w14:paraId="505F83A3">
            <w:pPr>
              <w:rPr>
                <w:rFonts w:ascii="宋体" w:hAnsi="宋体" w:cs="宋体"/>
                <w:bCs/>
                <w:szCs w:val="21"/>
              </w:rPr>
            </w:pPr>
            <w:r>
              <w:rPr>
                <w:rFonts w:hint="eastAsia" w:ascii="宋体" w:hAnsi="宋体" w:cs="宋体"/>
                <w:bCs/>
                <w:szCs w:val="21"/>
              </w:rPr>
              <w:t>每处每次</w:t>
            </w:r>
            <w:r>
              <w:rPr>
                <w:rFonts w:ascii="宋体" w:hAnsi="宋体" w:cs="宋体"/>
                <w:bCs/>
                <w:szCs w:val="21"/>
              </w:rPr>
              <w:t>500-5000</w:t>
            </w:r>
            <w:r>
              <w:rPr>
                <w:rFonts w:hint="eastAsia" w:ascii="宋体" w:hAnsi="宋体" w:cs="宋体"/>
                <w:bCs/>
                <w:szCs w:val="21"/>
              </w:rPr>
              <w:t>元</w:t>
            </w:r>
          </w:p>
        </w:tc>
        <w:tc>
          <w:tcPr>
            <w:tcW w:w="1134" w:type="dxa"/>
          </w:tcPr>
          <w:p w14:paraId="0594D5AC">
            <w:pPr>
              <w:rPr>
                <w:rFonts w:ascii="宋体" w:hAnsi="宋体" w:cs="宋体"/>
                <w:bCs/>
                <w:szCs w:val="21"/>
              </w:rPr>
            </w:pPr>
          </w:p>
        </w:tc>
      </w:tr>
    </w:tbl>
    <w:p w14:paraId="18B2EC13">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4.7.5 </w:t>
      </w:r>
      <w:r>
        <w:rPr>
          <w:rFonts w:hint="eastAsia" w:ascii="宋体" w:hAnsi="宋体" w:cs="宋体"/>
          <w:bCs/>
          <w:szCs w:val="21"/>
        </w:rPr>
        <w:t>高处作业管理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642"/>
        <w:gridCol w:w="2536"/>
        <w:gridCol w:w="1134"/>
      </w:tblGrid>
      <w:tr w14:paraId="7896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A64FE61">
            <w:pPr>
              <w:jc w:val="center"/>
              <w:rPr>
                <w:rFonts w:ascii="宋体" w:hAnsi="宋体" w:cs="宋体"/>
                <w:b/>
                <w:bCs/>
                <w:szCs w:val="21"/>
              </w:rPr>
            </w:pPr>
            <w:r>
              <w:rPr>
                <w:rFonts w:hint="eastAsia" w:ascii="宋体" w:hAnsi="宋体" w:cs="宋体"/>
                <w:b/>
                <w:bCs/>
                <w:szCs w:val="21"/>
              </w:rPr>
              <w:t>序号</w:t>
            </w:r>
          </w:p>
        </w:tc>
        <w:tc>
          <w:tcPr>
            <w:tcW w:w="4642" w:type="dxa"/>
            <w:vAlign w:val="center"/>
          </w:tcPr>
          <w:p w14:paraId="53E0954F">
            <w:pPr>
              <w:jc w:val="center"/>
              <w:rPr>
                <w:rFonts w:ascii="宋体" w:hAnsi="宋体" w:cs="宋体"/>
                <w:b/>
                <w:bCs/>
                <w:szCs w:val="21"/>
              </w:rPr>
            </w:pPr>
            <w:r>
              <w:rPr>
                <w:rFonts w:hint="eastAsia" w:ascii="宋体" w:hAnsi="宋体" w:cs="宋体"/>
                <w:b/>
                <w:bCs/>
                <w:szCs w:val="21"/>
              </w:rPr>
              <w:t>违章内容</w:t>
            </w:r>
          </w:p>
        </w:tc>
        <w:tc>
          <w:tcPr>
            <w:tcW w:w="2536" w:type="dxa"/>
            <w:vAlign w:val="center"/>
          </w:tcPr>
          <w:p w14:paraId="30D52512">
            <w:pPr>
              <w:jc w:val="center"/>
              <w:rPr>
                <w:rFonts w:ascii="宋体" w:hAnsi="宋体" w:cs="宋体"/>
                <w:b/>
                <w:bCs/>
                <w:szCs w:val="21"/>
              </w:rPr>
            </w:pPr>
            <w:r>
              <w:rPr>
                <w:rFonts w:ascii="宋体" w:hAnsi="宋体" w:cs="宋体"/>
                <w:b/>
                <w:bCs/>
                <w:szCs w:val="21"/>
              </w:rPr>
              <w:t>罚款</w:t>
            </w:r>
            <w:r>
              <w:rPr>
                <w:rFonts w:hint="eastAsia" w:ascii="宋体" w:hAnsi="宋体" w:cs="宋体"/>
                <w:b/>
                <w:bCs/>
                <w:szCs w:val="21"/>
              </w:rPr>
              <w:t>金额</w:t>
            </w:r>
          </w:p>
        </w:tc>
        <w:tc>
          <w:tcPr>
            <w:tcW w:w="1134" w:type="dxa"/>
            <w:vAlign w:val="center"/>
          </w:tcPr>
          <w:p w14:paraId="29F5EE91">
            <w:pPr>
              <w:jc w:val="center"/>
              <w:rPr>
                <w:rFonts w:ascii="宋体" w:hAnsi="宋体" w:cs="宋体"/>
                <w:b/>
                <w:bCs/>
                <w:szCs w:val="21"/>
              </w:rPr>
            </w:pPr>
            <w:r>
              <w:rPr>
                <w:rFonts w:hint="eastAsia" w:ascii="宋体" w:hAnsi="宋体" w:cs="宋体"/>
                <w:b/>
                <w:bCs/>
                <w:szCs w:val="21"/>
              </w:rPr>
              <w:t>备注</w:t>
            </w:r>
          </w:p>
        </w:tc>
      </w:tr>
      <w:tr w14:paraId="257E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BF0678F">
            <w:pPr>
              <w:rPr>
                <w:rFonts w:ascii="宋体" w:hAnsi="宋体" w:cs="宋体"/>
                <w:bCs/>
                <w:szCs w:val="21"/>
              </w:rPr>
            </w:pPr>
            <w:r>
              <w:rPr>
                <w:rFonts w:ascii="宋体" w:hAnsi="宋体" w:cs="宋体"/>
                <w:bCs/>
                <w:szCs w:val="21"/>
              </w:rPr>
              <w:t>WH01</w:t>
            </w:r>
          </w:p>
        </w:tc>
        <w:tc>
          <w:tcPr>
            <w:tcW w:w="4642" w:type="dxa"/>
            <w:vAlign w:val="center"/>
          </w:tcPr>
          <w:p w14:paraId="2A67236B">
            <w:pPr>
              <w:rPr>
                <w:rFonts w:ascii="宋体" w:hAnsi="宋体" w:cs="宋体"/>
                <w:bCs/>
                <w:szCs w:val="21"/>
              </w:rPr>
            </w:pPr>
            <w:r>
              <w:rPr>
                <w:rFonts w:hint="eastAsia" w:ascii="宋体" w:hAnsi="宋体" w:cs="宋体"/>
                <w:bCs/>
                <w:szCs w:val="21"/>
              </w:rPr>
              <w:t>临边、洞口未按规定要求做好安全防护</w:t>
            </w:r>
          </w:p>
        </w:tc>
        <w:tc>
          <w:tcPr>
            <w:tcW w:w="2536" w:type="dxa"/>
            <w:vAlign w:val="center"/>
          </w:tcPr>
          <w:p w14:paraId="39175ACC">
            <w:pPr>
              <w:rPr>
                <w:rFonts w:ascii="宋体" w:hAnsi="宋体" w:cs="宋体"/>
                <w:bCs/>
                <w:szCs w:val="21"/>
              </w:rPr>
            </w:pPr>
            <w:r>
              <w:rPr>
                <w:rFonts w:hint="eastAsia" w:ascii="宋体" w:hAnsi="宋体" w:cs="宋体"/>
                <w:bCs/>
                <w:szCs w:val="21"/>
              </w:rPr>
              <w:t>每处每次</w:t>
            </w:r>
            <w:r>
              <w:rPr>
                <w:rFonts w:ascii="宋体" w:hAnsi="宋体" w:cs="宋体"/>
                <w:bCs/>
                <w:szCs w:val="21"/>
              </w:rPr>
              <w:t>1000-30000</w:t>
            </w:r>
            <w:r>
              <w:rPr>
                <w:rFonts w:hint="eastAsia" w:ascii="宋体" w:hAnsi="宋体" w:cs="宋体"/>
                <w:bCs/>
                <w:szCs w:val="21"/>
              </w:rPr>
              <w:t>元</w:t>
            </w:r>
          </w:p>
        </w:tc>
        <w:tc>
          <w:tcPr>
            <w:tcW w:w="1134" w:type="dxa"/>
            <w:vAlign w:val="center"/>
          </w:tcPr>
          <w:p w14:paraId="2AC5D6E1">
            <w:pPr>
              <w:rPr>
                <w:rFonts w:ascii="宋体" w:hAnsi="宋体" w:cs="宋体"/>
                <w:bCs/>
                <w:szCs w:val="21"/>
              </w:rPr>
            </w:pPr>
          </w:p>
        </w:tc>
      </w:tr>
      <w:tr w14:paraId="23AD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68F3036">
            <w:pPr>
              <w:rPr>
                <w:rFonts w:ascii="宋体" w:hAnsi="宋体" w:cs="宋体"/>
                <w:bCs/>
                <w:szCs w:val="21"/>
              </w:rPr>
            </w:pPr>
            <w:r>
              <w:rPr>
                <w:rFonts w:ascii="宋体" w:hAnsi="宋体" w:cs="宋体"/>
                <w:bCs/>
                <w:szCs w:val="21"/>
              </w:rPr>
              <w:t>WH02</w:t>
            </w:r>
          </w:p>
        </w:tc>
        <w:tc>
          <w:tcPr>
            <w:tcW w:w="4642" w:type="dxa"/>
            <w:vAlign w:val="center"/>
          </w:tcPr>
          <w:p w14:paraId="0B644345">
            <w:pPr>
              <w:rPr>
                <w:rFonts w:ascii="宋体" w:hAnsi="宋体" w:cs="宋体"/>
                <w:bCs/>
                <w:szCs w:val="21"/>
              </w:rPr>
            </w:pPr>
            <w:r>
              <w:rPr>
                <w:rFonts w:hint="eastAsia" w:ascii="宋体" w:hAnsi="宋体" w:cs="宋体"/>
                <w:bCs/>
                <w:szCs w:val="21"/>
              </w:rPr>
              <w:t>高处作业人员未佩戴安全带或无其他可靠措施</w:t>
            </w:r>
          </w:p>
        </w:tc>
        <w:tc>
          <w:tcPr>
            <w:tcW w:w="2536" w:type="dxa"/>
            <w:vAlign w:val="center"/>
          </w:tcPr>
          <w:p w14:paraId="111279A5">
            <w:pPr>
              <w:rPr>
                <w:rFonts w:ascii="宋体" w:hAnsi="宋体" w:cs="宋体"/>
                <w:bCs/>
                <w:szCs w:val="21"/>
              </w:rPr>
            </w:pPr>
            <w:r>
              <w:rPr>
                <w:rFonts w:hint="eastAsia" w:ascii="宋体" w:hAnsi="宋体" w:cs="宋体"/>
                <w:bCs/>
                <w:szCs w:val="21"/>
              </w:rPr>
              <w:t>每人每次</w:t>
            </w:r>
            <w:r>
              <w:rPr>
                <w:rFonts w:ascii="宋体" w:hAnsi="宋体" w:cs="宋体"/>
                <w:bCs/>
                <w:szCs w:val="21"/>
              </w:rPr>
              <w:t>1000</w:t>
            </w:r>
            <w:r>
              <w:rPr>
                <w:rFonts w:hint="eastAsia" w:ascii="宋体" w:hAnsi="宋体" w:cs="宋体"/>
                <w:bCs/>
                <w:szCs w:val="21"/>
              </w:rPr>
              <w:t>元</w:t>
            </w:r>
          </w:p>
        </w:tc>
        <w:tc>
          <w:tcPr>
            <w:tcW w:w="1134" w:type="dxa"/>
            <w:vAlign w:val="center"/>
          </w:tcPr>
          <w:p w14:paraId="605BC97C">
            <w:pPr>
              <w:rPr>
                <w:rFonts w:ascii="宋体" w:hAnsi="宋体" w:cs="宋体"/>
                <w:bCs/>
                <w:szCs w:val="21"/>
              </w:rPr>
            </w:pPr>
          </w:p>
        </w:tc>
      </w:tr>
      <w:tr w14:paraId="2764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247FC19">
            <w:pPr>
              <w:rPr>
                <w:rFonts w:ascii="宋体" w:hAnsi="宋体" w:cs="宋体"/>
                <w:bCs/>
                <w:szCs w:val="21"/>
              </w:rPr>
            </w:pPr>
            <w:r>
              <w:rPr>
                <w:rFonts w:ascii="宋体" w:hAnsi="宋体" w:cs="宋体"/>
                <w:bCs/>
                <w:szCs w:val="21"/>
              </w:rPr>
              <w:t>WH03</w:t>
            </w:r>
          </w:p>
        </w:tc>
        <w:tc>
          <w:tcPr>
            <w:tcW w:w="4642" w:type="dxa"/>
            <w:vAlign w:val="center"/>
          </w:tcPr>
          <w:p w14:paraId="2A8BFF13">
            <w:pPr>
              <w:rPr>
                <w:rFonts w:ascii="宋体" w:hAnsi="宋体" w:cs="宋体"/>
                <w:bCs/>
                <w:szCs w:val="21"/>
              </w:rPr>
            </w:pPr>
            <w:r>
              <w:rPr>
                <w:rFonts w:hint="eastAsia" w:ascii="宋体" w:hAnsi="宋体" w:cs="宋体"/>
                <w:bCs/>
                <w:szCs w:val="21"/>
              </w:rPr>
              <w:t>临时性构筑物未规定做好安全防砸防护</w:t>
            </w:r>
          </w:p>
        </w:tc>
        <w:tc>
          <w:tcPr>
            <w:tcW w:w="2536" w:type="dxa"/>
            <w:vAlign w:val="center"/>
          </w:tcPr>
          <w:p w14:paraId="5E3FAB0C">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1134" w:type="dxa"/>
            <w:vAlign w:val="center"/>
          </w:tcPr>
          <w:p w14:paraId="78B953AB">
            <w:pPr>
              <w:rPr>
                <w:rFonts w:ascii="宋体" w:hAnsi="宋体" w:cs="宋体"/>
                <w:bCs/>
                <w:szCs w:val="21"/>
              </w:rPr>
            </w:pPr>
          </w:p>
        </w:tc>
      </w:tr>
      <w:tr w14:paraId="5698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D7B1962">
            <w:pPr>
              <w:rPr>
                <w:rFonts w:ascii="宋体" w:hAnsi="宋体" w:cs="宋体"/>
                <w:bCs/>
                <w:szCs w:val="21"/>
              </w:rPr>
            </w:pPr>
            <w:r>
              <w:rPr>
                <w:rFonts w:ascii="宋体" w:hAnsi="宋体" w:cs="宋体"/>
                <w:bCs/>
                <w:szCs w:val="21"/>
              </w:rPr>
              <w:t>WH04</w:t>
            </w:r>
          </w:p>
        </w:tc>
        <w:tc>
          <w:tcPr>
            <w:tcW w:w="4642" w:type="dxa"/>
            <w:vAlign w:val="center"/>
          </w:tcPr>
          <w:p w14:paraId="71813E6E">
            <w:pPr>
              <w:rPr>
                <w:rFonts w:ascii="宋体" w:hAnsi="宋体" w:cs="宋体"/>
                <w:bCs/>
                <w:szCs w:val="21"/>
              </w:rPr>
            </w:pPr>
            <w:r>
              <w:rPr>
                <w:rFonts w:hint="eastAsia" w:ascii="宋体" w:hAnsi="宋体" w:cs="宋体"/>
                <w:bCs/>
                <w:szCs w:val="21"/>
              </w:rPr>
              <w:t>未按照施工方案落实高坠安全防护措施</w:t>
            </w:r>
          </w:p>
        </w:tc>
        <w:tc>
          <w:tcPr>
            <w:tcW w:w="2536" w:type="dxa"/>
            <w:vAlign w:val="center"/>
          </w:tcPr>
          <w:p w14:paraId="7591801B">
            <w:pPr>
              <w:rPr>
                <w:rFonts w:ascii="宋体" w:hAnsi="宋体" w:cs="宋体"/>
                <w:bCs/>
                <w:szCs w:val="21"/>
              </w:rPr>
            </w:pPr>
            <w:r>
              <w:rPr>
                <w:rFonts w:hint="eastAsia" w:ascii="宋体" w:hAnsi="宋体" w:cs="宋体"/>
                <w:bCs/>
                <w:szCs w:val="21"/>
              </w:rPr>
              <w:t>每处每次</w:t>
            </w:r>
            <w:r>
              <w:rPr>
                <w:rFonts w:ascii="宋体" w:hAnsi="宋体" w:cs="宋体"/>
                <w:bCs/>
                <w:szCs w:val="21"/>
              </w:rPr>
              <w:t>10000</w:t>
            </w:r>
            <w:r>
              <w:rPr>
                <w:rFonts w:hint="eastAsia" w:ascii="宋体" w:hAnsi="宋体" w:cs="宋体"/>
                <w:bCs/>
                <w:szCs w:val="21"/>
              </w:rPr>
              <w:t>元</w:t>
            </w:r>
          </w:p>
        </w:tc>
        <w:tc>
          <w:tcPr>
            <w:tcW w:w="1134" w:type="dxa"/>
            <w:vAlign w:val="center"/>
          </w:tcPr>
          <w:p w14:paraId="39614591">
            <w:pPr>
              <w:rPr>
                <w:rFonts w:ascii="宋体" w:hAnsi="宋体" w:cs="宋体"/>
                <w:bCs/>
                <w:szCs w:val="21"/>
              </w:rPr>
            </w:pPr>
            <w:r>
              <w:rPr>
                <w:rFonts w:hint="eastAsia" w:ascii="宋体" w:hAnsi="宋体" w:cs="宋体"/>
                <w:bCs/>
                <w:szCs w:val="21"/>
              </w:rPr>
              <w:t>停止施工</w:t>
            </w:r>
          </w:p>
        </w:tc>
      </w:tr>
      <w:tr w14:paraId="0DB1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3496E1E">
            <w:pPr>
              <w:rPr>
                <w:rFonts w:ascii="宋体" w:hAnsi="宋体" w:cs="宋体"/>
                <w:bCs/>
                <w:szCs w:val="21"/>
              </w:rPr>
            </w:pPr>
            <w:r>
              <w:rPr>
                <w:rFonts w:ascii="宋体" w:hAnsi="宋体" w:cs="宋体"/>
                <w:bCs/>
                <w:szCs w:val="21"/>
              </w:rPr>
              <w:t>WH05</w:t>
            </w:r>
          </w:p>
        </w:tc>
        <w:tc>
          <w:tcPr>
            <w:tcW w:w="4642" w:type="dxa"/>
            <w:vAlign w:val="center"/>
          </w:tcPr>
          <w:p w14:paraId="4740258B">
            <w:pPr>
              <w:rPr>
                <w:rFonts w:ascii="宋体" w:hAnsi="宋体" w:cs="宋体"/>
                <w:bCs/>
                <w:szCs w:val="21"/>
              </w:rPr>
            </w:pPr>
            <w:r>
              <w:rPr>
                <w:rFonts w:hint="eastAsia" w:ascii="宋体" w:hAnsi="宋体" w:cs="宋体"/>
                <w:bCs/>
                <w:szCs w:val="21"/>
              </w:rPr>
              <w:t>私自拆除安全防护，未可靠防栌措施</w:t>
            </w:r>
          </w:p>
        </w:tc>
        <w:tc>
          <w:tcPr>
            <w:tcW w:w="2536" w:type="dxa"/>
            <w:vAlign w:val="center"/>
          </w:tcPr>
          <w:p w14:paraId="693D2061">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217FF83F">
            <w:pPr>
              <w:rPr>
                <w:rFonts w:ascii="宋体" w:hAnsi="宋体" w:cs="宋体"/>
                <w:bCs/>
                <w:szCs w:val="21"/>
              </w:rPr>
            </w:pPr>
          </w:p>
        </w:tc>
      </w:tr>
      <w:tr w14:paraId="7EA4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715813F">
            <w:pPr>
              <w:rPr>
                <w:rFonts w:ascii="宋体" w:hAnsi="宋体" w:cs="宋体"/>
                <w:bCs/>
                <w:szCs w:val="21"/>
              </w:rPr>
            </w:pPr>
            <w:r>
              <w:rPr>
                <w:rFonts w:ascii="宋体" w:hAnsi="宋体" w:cs="宋体"/>
                <w:bCs/>
                <w:szCs w:val="21"/>
              </w:rPr>
              <w:t>WH06</w:t>
            </w:r>
          </w:p>
        </w:tc>
        <w:tc>
          <w:tcPr>
            <w:tcW w:w="4642" w:type="dxa"/>
            <w:vAlign w:val="center"/>
          </w:tcPr>
          <w:p w14:paraId="4D40DEEE">
            <w:pPr>
              <w:rPr>
                <w:rFonts w:ascii="宋体" w:hAnsi="宋体" w:cs="宋体"/>
                <w:bCs/>
                <w:szCs w:val="21"/>
              </w:rPr>
            </w:pPr>
            <w:r>
              <w:rPr>
                <w:rFonts w:hint="eastAsia" w:ascii="宋体" w:hAnsi="宋体" w:cs="宋体"/>
                <w:bCs/>
                <w:szCs w:val="21"/>
              </w:rPr>
              <w:t>各型式登高设备不符合国家相关标准要求</w:t>
            </w:r>
          </w:p>
        </w:tc>
        <w:tc>
          <w:tcPr>
            <w:tcW w:w="2536" w:type="dxa"/>
            <w:vAlign w:val="center"/>
          </w:tcPr>
          <w:p w14:paraId="4DDEB466">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34" w:type="dxa"/>
            <w:vAlign w:val="center"/>
          </w:tcPr>
          <w:p w14:paraId="240A6641">
            <w:pPr>
              <w:rPr>
                <w:rFonts w:ascii="宋体" w:hAnsi="宋体" w:cs="宋体"/>
                <w:bCs/>
                <w:szCs w:val="21"/>
              </w:rPr>
            </w:pPr>
          </w:p>
        </w:tc>
      </w:tr>
      <w:tr w14:paraId="091F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BA10CED">
            <w:pPr>
              <w:rPr>
                <w:rFonts w:ascii="宋体" w:hAnsi="宋体" w:cs="宋体"/>
                <w:bCs/>
                <w:szCs w:val="21"/>
              </w:rPr>
            </w:pPr>
            <w:r>
              <w:rPr>
                <w:rFonts w:ascii="宋体" w:hAnsi="宋体" w:cs="宋体"/>
                <w:bCs/>
                <w:szCs w:val="21"/>
              </w:rPr>
              <w:t>WH07</w:t>
            </w:r>
          </w:p>
        </w:tc>
        <w:tc>
          <w:tcPr>
            <w:tcW w:w="4642" w:type="dxa"/>
            <w:vAlign w:val="center"/>
          </w:tcPr>
          <w:p w14:paraId="77C518FE">
            <w:pPr>
              <w:rPr>
                <w:rFonts w:ascii="宋体" w:hAnsi="宋体" w:cs="宋体"/>
                <w:bCs/>
                <w:szCs w:val="21"/>
              </w:rPr>
            </w:pPr>
            <w:r>
              <w:rPr>
                <w:rFonts w:hint="eastAsia" w:ascii="宋体" w:hAnsi="宋体" w:cs="宋体"/>
                <w:bCs/>
                <w:szCs w:val="21"/>
              </w:rPr>
              <w:t>作业平面内有洞口、临边等或平台不可靠</w:t>
            </w:r>
          </w:p>
        </w:tc>
        <w:tc>
          <w:tcPr>
            <w:tcW w:w="2536" w:type="dxa"/>
            <w:vAlign w:val="center"/>
          </w:tcPr>
          <w:p w14:paraId="500E3746">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7CE90294">
            <w:pPr>
              <w:rPr>
                <w:rFonts w:ascii="宋体" w:hAnsi="宋体" w:cs="宋体"/>
                <w:bCs/>
                <w:szCs w:val="21"/>
              </w:rPr>
            </w:pPr>
          </w:p>
        </w:tc>
      </w:tr>
      <w:tr w14:paraId="309E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CF58DF2">
            <w:pPr>
              <w:rPr>
                <w:rFonts w:ascii="宋体" w:hAnsi="宋体" w:cs="宋体"/>
                <w:bCs/>
                <w:szCs w:val="21"/>
              </w:rPr>
            </w:pPr>
            <w:r>
              <w:rPr>
                <w:rFonts w:ascii="宋体" w:hAnsi="宋体" w:cs="宋体"/>
                <w:bCs/>
                <w:szCs w:val="21"/>
              </w:rPr>
              <w:t>WH08</w:t>
            </w:r>
          </w:p>
        </w:tc>
        <w:tc>
          <w:tcPr>
            <w:tcW w:w="4642" w:type="dxa"/>
            <w:vAlign w:val="center"/>
          </w:tcPr>
          <w:p w14:paraId="065BBB31">
            <w:pPr>
              <w:rPr>
                <w:rFonts w:ascii="宋体" w:hAnsi="宋体" w:cs="宋体"/>
                <w:bCs/>
                <w:szCs w:val="21"/>
              </w:rPr>
            </w:pPr>
            <w:r>
              <w:rPr>
                <w:rFonts w:hint="eastAsia" w:ascii="宋体" w:hAnsi="宋体" w:cs="宋体"/>
                <w:bCs/>
                <w:szCs w:val="21"/>
              </w:rPr>
              <w:t>悬空上下未设置安全通道或可靠安全措施</w:t>
            </w:r>
          </w:p>
        </w:tc>
        <w:tc>
          <w:tcPr>
            <w:tcW w:w="2536" w:type="dxa"/>
            <w:vAlign w:val="center"/>
          </w:tcPr>
          <w:p w14:paraId="21123F35">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34" w:type="dxa"/>
            <w:vAlign w:val="center"/>
          </w:tcPr>
          <w:p w14:paraId="74D6CDFC">
            <w:pPr>
              <w:rPr>
                <w:rFonts w:ascii="宋体" w:hAnsi="宋体" w:cs="宋体"/>
                <w:bCs/>
                <w:szCs w:val="21"/>
              </w:rPr>
            </w:pPr>
          </w:p>
        </w:tc>
      </w:tr>
      <w:tr w14:paraId="48F3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4A0FE52">
            <w:pPr>
              <w:rPr>
                <w:rFonts w:ascii="宋体" w:hAnsi="宋体" w:cs="宋体"/>
                <w:bCs/>
                <w:szCs w:val="21"/>
              </w:rPr>
            </w:pPr>
            <w:r>
              <w:rPr>
                <w:rFonts w:ascii="宋体" w:hAnsi="宋体" w:cs="宋体"/>
                <w:bCs/>
                <w:szCs w:val="21"/>
              </w:rPr>
              <w:t>WH09</w:t>
            </w:r>
          </w:p>
        </w:tc>
        <w:tc>
          <w:tcPr>
            <w:tcW w:w="4642" w:type="dxa"/>
            <w:vAlign w:val="center"/>
          </w:tcPr>
          <w:p w14:paraId="3C308678">
            <w:pPr>
              <w:rPr>
                <w:rFonts w:ascii="宋体" w:hAnsi="宋体" w:cs="宋体"/>
                <w:bCs/>
                <w:szCs w:val="21"/>
              </w:rPr>
            </w:pPr>
            <w:r>
              <w:rPr>
                <w:rFonts w:hint="eastAsia" w:ascii="宋体" w:hAnsi="宋体" w:cs="宋体"/>
                <w:bCs/>
                <w:szCs w:val="21"/>
              </w:rPr>
              <w:t>开洞开孔未经申请未制作安全防护</w:t>
            </w:r>
          </w:p>
        </w:tc>
        <w:tc>
          <w:tcPr>
            <w:tcW w:w="2536" w:type="dxa"/>
            <w:vAlign w:val="center"/>
          </w:tcPr>
          <w:p w14:paraId="0C762C75">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1134" w:type="dxa"/>
            <w:vAlign w:val="center"/>
          </w:tcPr>
          <w:p w14:paraId="3E0A2486">
            <w:pPr>
              <w:rPr>
                <w:rFonts w:ascii="宋体" w:hAnsi="宋体" w:cs="宋体"/>
                <w:bCs/>
                <w:szCs w:val="21"/>
              </w:rPr>
            </w:pPr>
          </w:p>
        </w:tc>
      </w:tr>
      <w:tr w14:paraId="5B9E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209CE06">
            <w:pPr>
              <w:rPr>
                <w:rFonts w:ascii="宋体" w:hAnsi="宋体" w:cs="宋体"/>
                <w:bCs/>
                <w:szCs w:val="21"/>
              </w:rPr>
            </w:pPr>
            <w:r>
              <w:rPr>
                <w:rFonts w:ascii="宋体" w:hAnsi="宋体" w:cs="宋体"/>
                <w:bCs/>
                <w:szCs w:val="21"/>
              </w:rPr>
              <w:t>WH10</w:t>
            </w:r>
          </w:p>
        </w:tc>
        <w:tc>
          <w:tcPr>
            <w:tcW w:w="4642" w:type="dxa"/>
            <w:vAlign w:val="center"/>
          </w:tcPr>
          <w:p w14:paraId="40CE7A98">
            <w:pPr>
              <w:rPr>
                <w:rFonts w:ascii="宋体" w:hAnsi="宋体" w:cs="宋体"/>
                <w:bCs/>
                <w:szCs w:val="21"/>
              </w:rPr>
            </w:pPr>
            <w:r>
              <w:rPr>
                <w:rFonts w:hint="eastAsia" w:ascii="宋体" w:hAnsi="宋体" w:cs="宋体"/>
                <w:bCs/>
                <w:szCs w:val="21"/>
              </w:rPr>
              <w:t>高处作业平台在周边未设置围挡或警示围篱</w:t>
            </w:r>
          </w:p>
        </w:tc>
        <w:tc>
          <w:tcPr>
            <w:tcW w:w="2536" w:type="dxa"/>
            <w:vAlign w:val="center"/>
          </w:tcPr>
          <w:p w14:paraId="718081DF">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5D49BEF9">
            <w:pPr>
              <w:rPr>
                <w:rFonts w:ascii="宋体" w:hAnsi="宋体" w:cs="宋体"/>
                <w:bCs/>
                <w:szCs w:val="21"/>
              </w:rPr>
            </w:pPr>
          </w:p>
        </w:tc>
      </w:tr>
      <w:tr w14:paraId="6E2E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167303C">
            <w:pPr>
              <w:rPr>
                <w:rFonts w:ascii="宋体" w:hAnsi="宋体" w:cs="宋体"/>
                <w:bCs/>
                <w:szCs w:val="21"/>
              </w:rPr>
            </w:pPr>
            <w:r>
              <w:rPr>
                <w:rFonts w:ascii="宋体" w:hAnsi="宋体" w:cs="宋体"/>
                <w:bCs/>
                <w:szCs w:val="21"/>
              </w:rPr>
              <w:t>WH11</w:t>
            </w:r>
          </w:p>
        </w:tc>
        <w:tc>
          <w:tcPr>
            <w:tcW w:w="4642" w:type="dxa"/>
            <w:vAlign w:val="center"/>
          </w:tcPr>
          <w:p w14:paraId="26767A96">
            <w:pPr>
              <w:rPr>
                <w:rFonts w:ascii="宋体" w:hAnsi="宋体" w:cs="宋体"/>
                <w:bCs/>
                <w:szCs w:val="21"/>
              </w:rPr>
            </w:pPr>
            <w:r>
              <w:rPr>
                <w:rFonts w:hint="eastAsia" w:ascii="宋体" w:hAnsi="宋体" w:cs="宋体"/>
                <w:bCs/>
                <w:szCs w:val="21"/>
              </w:rPr>
              <w:t>从高空抛物等</w:t>
            </w:r>
          </w:p>
        </w:tc>
        <w:tc>
          <w:tcPr>
            <w:tcW w:w="2536" w:type="dxa"/>
            <w:vAlign w:val="center"/>
          </w:tcPr>
          <w:p w14:paraId="01B048FB">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15ABBCDA">
            <w:pPr>
              <w:rPr>
                <w:rFonts w:ascii="宋体" w:hAnsi="宋体" w:cs="宋体"/>
                <w:bCs/>
                <w:szCs w:val="21"/>
              </w:rPr>
            </w:pPr>
          </w:p>
        </w:tc>
      </w:tr>
      <w:tr w14:paraId="28F1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1FC40A">
            <w:pPr>
              <w:rPr>
                <w:rFonts w:ascii="宋体" w:hAnsi="宋体" w:cs="宋体"/>
                <w:bCs/>
                <w:szCs w:val="21"/>
              </w:rPr>
            </w:pPr>
            <w:r>
              <w:rPr>
                <w:rFonts w:ascii="宋体" w:hAnsi="宋体" w:cs="宋体"/>
                <w:bCs/>
                <w:szCs w:val="21"/>
              </w:rPr>
              <w:t>WH12</w:t>
            </w:r>
          </w:p>
        </w:tc>
        <w:tc>
          <w:tcPr>
            <w:tcW w:w="4642" w:type="dxa"/>
            <w:vAlign w:val="center"/>
          </w:tcPr>
          <w:p w14:paraId="30BDC765">
            <w:pPr>
              <w:rPr>
                <w:rFonts w:ascii="宋体" w:hAnsi="宋体" w:cs="宋体"/>
                <w:bCs/>
                <w:szCs w:val="21"/>
              </w:rPr>
            </w:pPr>
            <w:r>
              <w:rPr>
                <w:rFonts w:hint="eastAsia" w:ascii="宋体" w:hAnsi="宋体" w:cs="宋体"/>
                <w:bCs/>
                <w:szCs w:val="21"/>
              </w:rPr>
              <w:t>其他违反国家相关标准或项目管理规定</w:t>
            </w:r>
          </w:p>
        </w:tc>
        <w:tc>
          <w:tcPr>
            <w:tcW w:w="2536" w:type="dxa"/>
            <w:vAlign w:val="center"/>
          </w:tcPr>
          <w:p w14:paraId="6D72547F">
            <w:pPr>
              <w:rPr>
                <w:rFonts w:ascii="宋体" w:hAnsi="宋体" w:cs="宋体"/>
                <w:bCs/>
                <w:szCs w:val="21"/>
              </w:rPr>
            </w:pPr>
            <w:r>
              <w:rPr>
                <w:rFonts w:hint="eastAsia" w:ascii="宋体" w:hAnsi="宋体" w:cs="宋体"/>
                <w:bCs/>
                <w:szCs w:val="21"/>
              </w:rPr>
              <w:t>每处每次</w:t>
            </w:r>
            <w:r>
              <w:rPr>
                <w:rFonts w:ascii="宋体" w:hAnsi="宋体" w:cs="宋体"/>
                <w:bCs/>
                <w:szCs w:val="21"/>
              </w:rPr>
              <w:t>500-50000</w:t>
            </w:r>
            <w:r>
              <w:rPr>
                <w:rFonts w:hint="eastAsia" w:ascii="宋体" w:hAnsi="宋体" w:cs="宋体"/>
                <w:bCs/>
                <w:szCs w:val="21"/>
              </w:rPr>
              <w:t>元</w:t>
            </w:r>
          </w:p>
        </w:tc>
        <w:tc>
          <w:tcPr>
            <w:tcW w:w="1134" w:type="dxa"/>
            <w:vAlign w:val="center"/>
          </w:tcPr>
          <w:p w14:paraId="34AA0F69">
            <w:pPr>
              <w:rPr>
                <w:rFonts w:ascii="宋体" w:hAnsi="宋体" w:cs="宋体"/>
                <w:bCs/>
                <w:szCs w:val="21"/>
              </w:rPr>
            </w:pPr>
          </w:p>
        </w:tc>
      </w:tr>
    </w:tbl>
    <w:p w14:paraId="2B392400">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4.7.6 </w:t>
      </w:r>
      <w:r>
        <w:rPr>
          <w:rFonts w:hint="eastAsia" w:ascii="宋体" w:hAnsi="宋体" w:cs="宋体"/>
          <w:bCs/>
          <w:szCs w:val="21"/>
        </w:rPr>
        <w:t>安全保卫管理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649"/>
        <w:gridCol w:w="2381"/>
        <w:gridCol w:w="1134"/>
      </w:tblGrid>
      <w:tr w14:paraId="010B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58108BAA">
            <w:pPr>
              <w:jc w:val="center"/>
              <w:rPr>
                <w:rFonts w:ascii="宋体" w:hAnsi="宋体" w:cs="宋体"/>
                <w:b/>
                <w:bCs/>
                <w:szCs w:val="21"/>
              </w:rPr>
            </w:pPr>
            <w:r>
              <w:rPr>
                <w:rFonts w:hint="eastAsia" w:ascii="宋体" w:hAnsi="宋体" w:cs="宋体"/>
                <w:b/>
                <w:bCs/>
                <w:szCs w:val="21"/>
              </w:rPr>
              <w:t>序号</w:t>
            </w:r>
          </w:p>
        </w:tc>
        <w:tc>
          <w:tcPr>
            <w:tcW w:w="4649" w:type="dxa"/>
            <w:vAlign w:val="center"/>
          </w:tcPr>
          <w:p w14:paraId="194DE0FF">
            <w:pPr>
              <w:jc w:val="center"/>
              <w:rPr>
                <w:rFonts w:ascii="宋体" w:hAnsi="宋体" w:cs="宋体"/>
                <w:b/>
                <w:bCs/>
                <w:szCs w:val="21"/>
              </w:rPr>
            </w:pPr>
            <w:r>
              <w:rPr>
                <w:rFonts w:hint="eastAsia" w:ascii="宋体" w:hAnsi="宋体" w:cs="宋体"/>
                <w:b/>
                <w:bCs/>
                <w:szCs w:val="21"/>
              </w:rPr>
              <w:t>违章内容</w:t>
            </w:r>
          </w:p>
        </w:tc>
        <w:tc>
          <w:tcPr>
            <w:tcW w:w="2381" w:type="dxa"/>
            <w:vAlign w:val="center"/>
          </w:tcPr>
          <w:p w14:paraId="4F208A3E">
            <w:pPr>
              <w:jc w:val="center"/>
              <w:rPr>
                <w:rFonts w:ascii="宋体" w:hAnsi="宋体" w:cs="宋体"/>
                <w:b/>
                <w:bCs/>
                <w:szCs w:val="21"/>
              </w:rPr>
            </w:pPr>
            <w:r>
              <w:rPr>
                <w:rFonts w:ascii="宋体" w:hAnsi="宋体" w:cs="宋体"/>
                <w:b/>
                <w:bCs/>
                <w:szCs w:val="21"/>
              </w:rPr>
              <w:t>罚款</w:t>
            </w:r>
            <w:r>
              <w:rPr>
                <w:rFonts w:hint="eastAsia" w:ascii="宋体" w:hAnsi="宋体" w:cs="宋体"/>
                <w:b/>
                <w:bCs/>
                <w:szCs w:val="21"/>
              </w:rPr>
              <w:t>金额</w:t>
            </w:r>
          </w:p>
        </w:tc>
        <w:tc>
          <w:tcPr>
            <w:tcW w:w="1134" w:type="dxa"/>
            <w:vAlign w:val="center"/>
          </w:tcPr>
          <w:p w14:paraId="693F9A93">
            <w:pPr>
              <w:jc w:val="center"/>
              <w:rPr>
                <w:rFonts w:ascii="宋体" w:hAnsi="宋体" w:cs="宋体"/>
                <w:b/>
                <w:bCs/>
                <w:szCs w:val="21"/>
              </w:rPr>
            </w:pPr>
            <w:r>
              <w:rPr>
                <w:rFonts w:hint="eastAsia" w:ascii="宋体" w:hAnsi="宋体" w:cs="宋体"/>
                <w:b/>
                <w:bCs/>
                <w:szCs w:val="21"/>
              </w:rPr>
              <w:t>备注</w:t>
            </w:r>
          </w:p>
        </w:tc>
      </w:tr>
      <w:tr w14:paraId="30CA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A6CF652">
            <w:pPr>
              <w:rPr>
                <w:rFonts w:ascii="宋体" w:hAnsi="宋体" w:cs="宋体"/>
                <w:bCs/>
                <w:szCs w:val="21"/>
              </w:rPr>
            </w:pPr>
            <w:r>
              <w:rPr>
                <w:rFonts w:ascii="宋体" w:hAnsi="宋体" w:cs="宋体"/>
                <w:bCs/>
                <w:szCs w:val="21"/>
              </w:rPr>
              <w:t>SG01</w:t>
            </w:r>
          </w:p>
        </w:tc>
        <w:tc>
          <w:tcPr>
            <w:tcW w:w="4649" w:type="dxa"/>
            <w:vAlign w:val="center"/>
          </w:tcPr>
          <w:p w14:paraId="09350785">
            <w:pPr>
              <w:rPr>
                <w:rFonts w:ascii="宋体" w:hAnsi="宋体" w:cs="宋体"/>
                <w:bCs/>
                <w:szCs w:val="21"/>
              </w:rPr>
            </w:pPr>
            <w:r>
              <w:rPr>
                <w:rFonts w:hint="eastAsia" w:ascii="宋体" w:hAnsi="宋体" w:cs="宋体"/>
                <w:bCs/>
                <w:szCs w:val="21"/>
              </w:rPr>
              <w:t>未经同意随意打开项目围墙围挡</w:t>
            </w:r>
          </w:p>
        </w:tc>
        <w:tc>
          <w:tcPr>
            <w:tcW w:w="2381" w:type="dxa"/>
            <w:vAlign w:val="center"/>
          </w:tcPr>
          <w:p w14:paraId="19DEEFC4">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1134" w:type="dxa"/>
            <w:vAlign w:val="center"/>
          </w:tcPr>
          <w:p w14:paraId="169E5422">
            <w:pPr>
              <w:rPr>
                <w:rFonts w:ascii="宋体" w:hAnsi="宋体" w:cs="宋体"/>
                <w:bCs/>
                <w:szCs w:val="21"/>
              </w:rPr>
            </w:pPr>
            <w:r>
              <w:rPr>
                <w:rFonts w:hint="eastAsia" w:ascii="宋体" w:hAnsi="宋体" w:cs="宋体"/>
                <w:bCs/>
                <w:szCs w:val="21"/>
              </w:rPr>
              <w:t>立即修复</w:t>
            </w:r>
          </w:p>
        </w:tc>
      </w:tr>
      <w:tr w14:paraId="44D7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49CDEAA">
            <w:pPr>
              <w:rPr>
                <w:rFonts w:ascii="宋体" w:hAnsi="宋体" w:cs="宋体"/>
                <w:bCs/>
                <w:szCs w:val="21"/>
              </w:rPr>
            </w:pPr>
            <w:r>
              <w:rPr>
                <w:rFonts w:ascii="宋体" w:hAnsi="宋体" w:cs="宋体"/>
                <w:bCs/>
                <w:szCs w:val="21"/>
              </w:rPr>
              <w:t>SG02</w:t>
            </w:r>
          </w:p>
        </w:tc>
        <w:tc>
          <w:tcPr>
            <w:tcW w:w="4649" w:type="dxa"/>
            <w:vAlign w:val="center"/>
          </w:tcPr>
          <w:p w14:paraId="3B6B6DA5">
            <w:pPr>
              <w:rPr>
                <w:rFonts w:ascii="宋体" w:hAnsi="宋体" w:cs="宋体"/>
                <w:bCs/>
                <w:szCs w:val="21"/>
              </w:rPr>
            </w:pPr>
            <w:r>
              <w:rPr>
                <w:rFonts w:hint="eastAsia" w:ascii="宋体" w:hAnsi="宋体" w:cs="宋体"/>
                <w:bCs/>
                <w:szCs w:val="21"/>
              </w:rPr>
              <w:t>违规翻越、破坏工地围墙、围挡</w:t>
            </w:r>
          </w:p>
        </w:tc>
        <w:tc>
          <w:tcPr>
            <w:tcW w:w="2381" w:type="dxa"/>
            <w:vAlign w:val="center"/>
          </w:tcPr>
          <w:p w14:paraId="1B911482">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1134" w:type="dxa"/>
            <w:vAlign w:val="center"/>
          </w:tcPr>
          <w:p w14:paraId="03CC0764">
            <w:pPr>
              <w:rPr>
                <w:rFonts w:ascii="宋体" w:hAnsi="宋体" w:cs="宋体"/>
                <w:bCs/>
                <w:szCs w:val="21"/>
              </w:rPr>
            </w:pPr>
          </w:p>
        </w:tc>
      </w:tr>
      <w:tr w14:paraId="39C1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3D674EE">
            <w:pPr>
              <w:rPr>
                <w:rFonts w:ascii="宋体" w:hAnsi="宋体" w:cs="宋体"/>
                <w:bCs/>
                <w:szCs w:val="21"/>
              </w:rPr>
            </w:pPr>
            <w:r>
              <w:rPr>
                <w:rFonts w:ascii="宋体" w:hAnsi="宋体" w:cs="宋体"/>
                <w:bCs/>
                <w:szCs w:val="21"/>
              </w:rPr>
              <w:t>SG03</w:t>
            </w:r>
          </w:p>
        </w:tc>
        <w:tc>
          <w:tcPr>
            <w:tcW w:w="4649" w:type="dxa"/>
            <w:vAlign w:val="center"/>
          </w:tcPr>
          <w:p w14:paraId="546A72C8">
            <w:pPr>
              <w:rPr>
                <w:rFonts w:ascii="宋体" w:hAnsi="宋体" w:cs="宋体"/>
                <w:bCs/>
                <w:szCs w:val="21"/>
              </w:rPr>
            </w:pPr>
            <w:r>
              <w:rPr>
                <w:rFonts w:hint="eastAsia" w:ascii="宋体" w:hAnsi="宋体" w:cs="宋体"/>
                <w:bCs/>
                <w:szCs w:val="21"/>
              </w:rPr>
              <w:t>进出工地不配合检查，强行闯门</w:t>
            </w:r>
          </w:p>
        </w:tc>
        <w:tc>
          <w:tcPr>
            <w:tcW w:w="2381" w:type="dxa"/>
            <w:vAlign w:val="center"/>
          </w:tcPr>
          <w:p w14:paraId="7012C6BA">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1134" w:type="dxa"/>
            <w:vAlign w:val="center"/>
          </w:tcPr>
          <w:p w14:paraId="45A576B0">
            <w:pPr>
              <w:rPr>
                <w:rFonts w:ascii="宋体" w:hAnsi="宋体" w:cs="宋体"/>
                <w:bCs/>
                <w:szCs w:val="21"/>
              </w:rPr>
            </w:pPr>
          </w:p>
        </w:tc>
      </w:tr>
      <w:tr w14:paraId="7338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47AE244">
            <w:pPr>
              <w:rPr>
                <w:rFonts w:ascii="宋体" w:hAnsi="宋体" w:cs="宋体"/>
                <w:bCs/>
                <w:szCs w:val="21"/>
              </w:rPr>
            </w:pPr>
            <w:r>
              <w:rPr>
                <w:rFonts w:ascii="宋体" w:hAnsi="宋体" w:cs="宋体"/>
                <w:bCs/>
                <w:szCs w:val="21"/>
              </w:rPr>
              <w:t>SG04</w:t>
            </w:r>
          </w:p>
        </w:tc>
        <w:tc>
          <w:tcPr>
            <w:tcW w:w="4649" w:type="dxa"/>
            <w:vAlign w:val="center"/>
          </w:tcPr>
          <w:p w14:paraId="73F640CD">
            <w:pPr>
              <w:rPr>
                <w:rFonts w:ascii="宋体" w:hAnsi="宋体" w:cs="宋体"/>
                <w:bCs/>
                <w:szCs w:val="21"/>
              </w:rPr>
            </w:pPr>
            <w:r>
              <w:rPr>
                <w:rFonts w:hint="eastAsia" w:ascii="宋体" w:hAnsi="宋体" w:cs="宋体"/>
                <w:bCs/>
                <w:szCs w:val="21"/>
              </w:rPr>
              <w:t>工地内不按指挥停靠车辆、占道</w:t>
            </w:r>
          </w:p>
        </w:tc>
        <w:tc>
          <w:tcPr>
            <w:tcW w:w="2381" w:type="dxa"/>
            <w:vAlign w:val="center"/>
          </w:tcPr>
          <w:p w14:paraId="4D081FCD">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2BC507D5">
            <w:pPr>
              <w:rPr>
                <w:rFonts w:ascii="宋体" w:hAnsi="宋体" w:cs="宋体"/>
                <w:bCs/>
                <w:szCs w:val="21"/>
              </w:rPr>
            </w:pPr>
          </w:p>
        </w:tc>
      </w:tr>
      <w:tr w14:paraId="3125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39D94BA">
            <w:pPr>
              <w:rPr>
                <w:rFonts w:ascii="宋体" w:hAnsi="宋体" w:cs="宋体"/>
                <w:bCs/>
                <w:szCs w:val="21"/>
              </w:rPr>
            </w:pPr>
            <w:r>
              <w:rPr>
                <w:rFonts w:ascii="宋体" w:hAnsi="宋体" w:cs="宋体"/>
                <w:bCs/>
                <w:szCs w:val="21"/>
              </w:rPr>
              <w:t>SG05</w:t>
            </w:r>
          </w:p>
        </w:tc>
        <w:tc>
          <w:tcPr>
            <w:tcW w:w="4649" w:type="dxa"/>
            <w:vAlign w:val="center"/>
          </w:tcPr>
          <w:p w14:paraId="6F950E0E">
            <w:pPr>
              <w:rPr>
                <w:rFonts w:ascii="宋体" w:hAnsi="宋体" w:cs="宋体"/>
                <w:bCs/>
                <w:szCs w:val="21"/>
              </w:rPr>
            </w:pPr>
            <w:r>
              <w:rPr>
                <w:rFonts w:hint="eastAsia" w:ascii="宋体" w:hAnsi="宋体" w:cs="宋体"/>
                <w:bCs/>
                <w:szCs w:val="21"/>
              </w:rPr>
              <w:t>不服从交通调度、指挥</w:t>
            </w:r>
          </w:p>
        </w:tc>
        <w:tc>
          <w:tcPr>
            <w:tcW w:w="2381" w:type="dxa"/>
            <w:vAlign w:val="center"/>
          </w:tcPr>
          <w:p w14:paraId="2B8483E5">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6B0F1F9F">
            <w:pPr>
              <w:rPr>
                <w:rFonts w:ascii="宋体" w:hAnsi="宋体" w:cs="宋体"/>
                <w:bCs/>
                <w:szCs w:val="21"/>
              </w:rPr>
            </w:pPr>
          </w:p>
        </w:tc>
      </w:tr>
      <w:tr w14:paraId="596D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63E6666">
            <w:pPr>
              <w:rPr>
                <w:rFonts w:ascii="宋体" w:hAnsi="宋体" w:cs="宋体"/>
                <w:bCs/>
                <w:szCs w:val="21"/>
              </w:rPr>
            </w:pPr>
            <w:r>
              <w:rPr>
                <w:rFonts w:ascii="宋体" w:hAnsi="宋体" w:cs="宋体"/>
                <w:bCs/>
                <w:szCs w:val="21"/>
              </w:rPr>
              <w:t>SG06</w:t>
            </w:r>
          </w:p>
        </w:tc>
        <w:tc>
          <w:tcPr>
            <w:tcW w:w="4649" w:type="dxa"/>
            <w:vAlign w:val="center"/>
          </w:tcPr>
          <w:p w14:paraId="105C3074">
            <w:pPr>
              <w:rPr>
                <w:rFonts w:ascii="宋体" w:hAnsi="宋体" w:cs="宋体"/>
                <w:bCs/>
                <w:szCs w:val="21"/>
              </w:rPr>
            </w:pPr>
            <w:r>
              <w:rPr>
                <w:rFonts w:hint="eastAsia" w:ascii="宋体" w:hAnsi="宋体" w:cs="宋体"/>
                <w:bCs/>
                <w:szCs w:val="21"/>
              </w:rPr>
              <w:t>偷盗物品、材料等非放行单罗列物品</w:t>
            </w:r>
          </w:p>
        </w:tc>
        <w:tc>
          <w:tcPr>
            <w:tcW w:w="2381" w:type="dxa"/>
            <w:vAlign w:val="center"/>
          </w:tcPr>
          <w:p w14:paraId="45720A18">
            <w:pPr>
              <w:rPr>
                <w:rFonts w:ascii="宋体" w:hAnsi="宋体" w:cs="宋体"/>
                <w:bCs/>
                <w:szCs w:val="21"/>
              </w:rPr>
            </w:pPr>
            <w:r>
              <w:rPr>
                <w:rFonts w:hint="eastAsia" w:ascii="宋体" w:hAnsi="宋体" w:cs="宋体"/>
                <w:bCs/>
                <w:szCs w:val="21"/>
              </w:rPr>
              <w:t>每处每次</w:t>
            </w:r>
            <w:r>
              <w:rPr>
                <w:rFonts w:ascii="宋体" w:hAnsi="宋体" w:cs="宋体"/>
                <w:bCs/>
                <w:szCs w:val="21"/>
              </w:rPr>
              <w:t>10000</w:t>
            </w:r>
            <w:r>
              <w:rPr>
                <w:rFonts w:hint="eastAsia" w:ascii="宋体" w:hAnsi="宋体" w:cs="宋体"/>
                <w:bCs/>
                <w:szCs w:val="21"/>
              </w:rPr>
              <w:t>元</w:t>
            </w:r>
          </w:p>
        </w:tc>
        <w:tc>
          <w:tcPr>
            <w:tcW w:w="1134" w:type="dxa"/>
            <w:vAlign w:val="center"/>
          </w:tcPr>
          <w:p w14:paraId="425B07EB">
            <w:pPr>
              <w:rPr>
                <w:rFonts w:ascii="宋体" w:hAnsi="宋体" w:cs="宋体"/>
                <w:bCs/>
                <w:szCs w:val="21"/>
              </w:rPr>
            </w:pPr>
          </w:p>
        </w:tc>
      </w:tr>
      <w:tr w14:paraId="104B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B24E437">
            <w:pPr>
              <w:rPr>
                <w:rFonts w:ascii="宋体" w:hAnsi="宋体" w:cs="宋体"/>
                <w:bCs/>
                <w:szCs w:val="21"/>
              </w:rPr>
            </w:pPr>
            <w:r>
              <w:rPr>
                <w:rFonts w:ascii="宋体" w:hAnsi="宋体" w:cs="宋体"/>
                <w:bCs/>
                <w:szCs w:val="21"/>
              </w:rPr>
              <w:t>SG07</w:t>
            </w:r>
          </w:p>
        </w:tc>
        <w:tc>
          <w:tcPr>
            <w:tcW w:w="4649" w:type="dxa"/>
            <w:vAlign w:val="center"/>
          </w:tcPr>
          <w:p w14:paraId="3188C4DF">
            <w:pPr>
              <w:rPr>
                <w:rFonts w:ascii="宋体" w:hAnsi="宋体" w:cs="宋体"/>
                <w:bCs/>
                <w:szCs w:val="21"/>
              </w:rPr>
            </w:pPr>
            <w:r>
              <w:rPr>
                <w:rFonts w:hint="eastAsia" w:ascii="宋体" w:hAnsi="宋体" w:cs="宋体"/>
                <w:bCs/>
                <w:szCs w:val="21"/>
              </w:rPr>
              <w:t>运出物品与放行单不符合</w:t>
            </w:r>
          </w:p>
        </w:tc>
        <w:tc>
          <w:tcPr>
            <w:tcW w:w="2381" w:type="dxa"/>
            <w:vAlign w:val="center"/>
          </w:tcPr>
          <w:p w14:paraId="50E6CA25">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185C1FC0">
            <w:pPr>
              <w:rPr>
                <w:rFonts w:ascii="宋体" w:hAnsi="宋体" w:cs="宋体"/>
                <w:bCs/>
                <w:szCs w:val="21"/>
              </w:rPr>
            </w:pPr>
          </w:p>
        </w:tc>
      </w:tr>
      <w:tr w14:paraId="7CCA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134E8FA">
            <w:pPr>
              <w:rPr>
                <w:rFonts w:ascii="宋体" w:hAnsi="宋体" w:cs="宋体"/>
                <w:bCs/>
                <w:szCs w:val="21"/>
              </w:rPr>
            </w:pPr>
            <w:r>
              <w:rPr>
                <w:rFonts w:ascii="宋体" w:hAnsi="宋体" w:cs="宋体"/>
                <w:bCs/>
                <w:szCs w:val="21"/>
              </w:rPr>
              <w:t>SG08</w:t>
            </w:r>
          </w:p>
        </w:tc>
        <w:tc>
          <w:tcPr>
            <w:tcW w:w="4649" w:type="dxa"/>
            <w:vAlign w:val="center"/>
          </w:tcPr>
          <w:p w14:paraId="0EE54C68">
            <w:pPr>
              <w:rPr>
                <w:rFonts w:ascii="宋体" w:hAnsi="宋体" w:cs="宋体"/>
                <w:bCs/>
                <w:szCs w:val="21"/>
              </w:rPr>
            </w:pPr>
            <w:r>
              <w:rPr>
                <w:rFonts w:hint="eastAsia" w:ascii="宋体" w:hAnsi="宋体" w:cs="宋体"/>
                <w:bCs/>
                <w:szCs w:val="21"/>
              </w:rPr>
              <w:t>必要时不配合安全引导、应急疏导等</w:t>
            </w:r>
          </w:p>
        </w:tc>
        <w:tc>
          <w:tcPr>
            <w:tcW w:w="2381" w:type="dxa"/>
            <w:vAlign w:val="center"/>
          </w:tcPr>
          <w:p w14:paraId="7D6B31A4">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1134" w:type="dxa"/>
            <w:vAlign w:val="center"/>
          </w:tcPr>
          <w:p w14:paraId="729A3326">
            <w:pPr>
              <w:rPr>
                <w:rFonts w:ascii="宋体" w:hAnsi="宋体" w:cs="宋体"/>
                <w:bCs/>
                <w:szCs w:val="21"/>
              </w:rPr>
            </w:pPr>
          </w:p>
        </w:tc>
      </w:tr>
      <w:tr w14:paraId="2385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29AE961">
            <w:pPr>
              <w:rPr>
                <w:rFonts w:ascii="宋体" w:hAnsi="宋体" w:cs="宋体"/>
                <w:bCs/>
                <w:szCs w:val="21"/>
              </w:rPr>
            </w:pPr>
            <w:r>
              <w:rPr>
                <w:rFonts w:ascii="宋体" w:hAnsi="宋体" w:cs="宋体"/>
                <w:bCs/>
                <w:szCs w:val="21"/>
              </w:rPr>
              <w:t>SG09</w:t>
            </w:r>
          </w:p>
        </w:tc>
        <w:tc>
          <w:tcPr>
            <w:tcW w:w="4649" w:type="dxa"/>
            <w:vAlign w:val="center"/>
          </w:tcPr>
          <w:p w14:paraId="46B2F5E9">
            <w:pPr>
              <w:rPr>
                <w:rFonts w:ascii="宋体" w:hAnsi="宋体" w:cs="宋体"/>
                <w:bCs/>
                <w:szCs w:val="21"/>
              </w:rPr>
            </w:pPr>
            <w:r>
              <w:rPr>
                <w:rFonts w:hint="eastAsia" w:ascii="宋体" w:hAnsi="宋体" w:cs="宋体"/>
                <w:bCs/>
                <w:szCs w:val="21"/>
              </w:rPr>
              <w:t>破坏门禁、监控等设备、材料成品等</w:t>
            </w:r>
          </w:p>
        </w:tc>
        <w:tc>
          <w:tcPr>
            <w:tcW w:w="2381" w:type="dxa"/>
            <w:vAlign w:val="center"/>
          </w:tcPr>
          <w:p w14:paraId="1FC57F98">
            <w:pPr>
              <w:rPr>
                <w:rFonts w:ascii="宋体" w:hAnsi="宋体" w:cs="宋体"/>
                <w:bCs/>
                <w:szCs w:val="21"/>
              </w:rPr>
            </w:pPr>
            <w:r>
              <w:rPr>
                <w:rFonts w:hint="eastAsia" w:ascii="宋体" w:hAnsi="宋体" w:cs="宋体"/>
                <w:bCs/>
                <w:szCs w:val="21"/>
              </w:rPr>
              <w:t>每处每次</w:t>
            </w:r>
            <w:r>
              <w:rPr>
                <w:rFonts w:ascii="宋体" w:hAnsi="宋体" w:cs="宋体"/>
                <w:bCs/>
                <w:szCs w:val="21"/>
              </w:rPr>
              <w:t>3000</w:t>
            </w:r>
            <w:r>
              <w:rPr>
                <w:rFonts w:hint="eastAsia" w:ascii="宋体" w:hAnsi="宋体" w:cs="宋体"/>
                <w:bCs/>
                <w:szCs w:val="21"/>
              </w:rPr>
              <w:t>元</w:t>
            </w:r>
          </w:p>
        </w:tc>
        <w:tc>
          <w:tcPr>
            <w:tcW w:w="1134" w:type="dxa"/>
            <w:vAlign w:val="center"/>
          </w:tcPr>
          <w:p w14:paraId="1393A2DF">
            <w:pPr>
              <w:rPr>
                <w:rFonts w:ascii="宋体" w:hAnsi="宋体" w:cs="宋体"/>
                <w:bCs/>
                <w:szCs w:val="21"/>
              </w:rPr>
            </w:pPr>
            <w:r>
              <w:rPr>
                <w:rFonts w:hint="eastAsia" w:ascii="宋体" w:hAnsi="宋体" w:cs="宋体"/>
                <w:bCs/>
                <w:szCs w:val="21"/>
              </w:rPr>
              <w:t>损失另计</w:t>
            </w:r>
          </w:p>
        </w:tc>
      </w:tr>
      <w:tr w14:paraId="2017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CBF43D9">
            <w:pPr>
              <w:rPr>
                <w:rFonts w:ascii="宋体" w:hAnsi="宋体" w:cs="宋体"/>
                <w:bCs/>
                <w:szCs w:val="21"/>
              </w:rPr>
            </w:pPr>
            <w:r>
              <w:rPr>
                <w:rFonts w:ascii="宋体" w:hAnsi="宋体" w:cs="宋体"/>
                <w:bCs/>
                <w:szCs w:val="21"/>
              </w:rPr>
              <w:t>SG10</w:t>
            </w:r>
          </w:p>
        </w:tc>
        <w:tc>
          <w:tcPr>
            <w:tcW w:w="4649" w:type="dxa"/>
            <w:vAlign w:val="center"/>
          </w:tcPr>
          <w:p w14:paraId="5BE6E1B7">
            <w:pPr>
              <w:rPr>
                <w:rFonts w:ascii="宋体" w:hAnsi="宋体" w:cs="宋体"/>
                <w:bCs/>
                <w:szCs w:val="21"/>
              </w:rPr>
            </w:pPr>
            <w:r>
              <w:rPr>
                <w:rFonts w:hint="eastAsia" w:ascii="宋体" w:hAnsi="宋体" w:cs="宋体"/>
                <w:bCs/>
                <w:szCs w:val="21"/>
              </w:rPr>
              <w:t>其他违反国家相关标准或项目管理规定的</w:t>
            </w:r>
          </w:p>
        </w:tc>
        <w:tc>
          <w:tcPr>
            <w:tcW w:w="2381" w:type="dxa"/>
            <w:vAlign w:val="center"/>
          </w:tcPr>
          <w:p w14:paraId="27C7C183">
            <w:pPr>
              <w:rPr>
                <w:rFonts w:ascii="宋体" w:hAnsi="宋体" w:cs="宋体"/>
                <w:bCs/>
                <w:szCs w:val="21"/>
              </w:rPr>
            </w:pPr>
            <w:r>
              <w:rPr>
                <w:rFonts w:hint="eastAsia" w:ascii="宋体" w:hAnsi="宋体" w:cs="宋体"/>
                <w:bCs/>
                <w:szCs w:val="21"/>
              </w:rPr>
              <w:t>每处每次</w:t>
            </w:r>
            <w:r>
              <w:rPr>
                <w:rFonts w:ascii="宋体" w:hAnsi="宋体" w:cs="宋体"/>
                <w:bCs/>
                <w:szCs w:val="21"/>
              </w:rPr>
              <w:t>500-10000</w:t>
            </w:r>
            <w:r>
              <w:rPr>
                <w:rFonts w:hint="eastAsia" w:ascii="宋体" w:hAnsi="宋体" w:cs="宋体"/>
                <w:bCs/>
                <w:szCs w:val="21"/>
              </w:rPr>
              <w:t>元</w:t>
            </w:r>
          </w:p>
        </w:tc>
        <w:tc>
          <w:tcPr>
            <w:tcW w:w="1134" w:type="dxa"/>
            <w:vAlign w:val="center"/>
          </w:tcPr>
          <w:p w14:paraId="1B47954F">
            <w:pPr>
              <w:rPr>
                <w:rFonts w:ascii="宋体" w:hAnsi="宋体" w:cs="宋体"/>
                <w:bCs/>
                <w:szCs w:val="21"/>
              </w:rPr>
            </w:pPr>
          </w:p>
        </w:tc>
      </w:tr>
    </w:tbl>
    <w:p w14:paraId="50B44874">
      <w:pPr>
        <w:overflowPunct w:val="0"/>
        <w:autoSpaceDE w:val="0"/>
        <w:autoSpaceDN w:val="0"/>
        <w:ind w:firstLine="420" w:firstLineChars="200"/>
        <w:textAlignment w:val="baseline"/>
        <w:rPr>
          <w:rFonts w:ascii="宋体" w:hAnsi="宋体" w:cs="宋体"/>
          <w:bCs/>
          <w:szCs w:val="21"/>
        </w:rPr>
      </w:pPr>
    </w:p>
    <w:p w14:paraId="5654C583">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4.7.7 </w:t>
      </w:r>
      <w:r>
        <w:rPr>
          <w:rFonts w:hint="eastAsia" w:ascii="宋体" w:hAnsi="宋体" w:cs="宋体"/>
          <w:bCs/>
          <w:szCs w:val="21"/>
        </w:rPr>
        <w:t>施工机械管理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046"/>
        <w:gridCol w:w="2487"/>
        <w:gridCol w:w="747"/>
      </w:tblGrid>
      <w:tr w14:paraId="035A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8" w:type="dxa"/>
            <w:vAlign w:val="center"/>
          </w:tcPr>
          <w:p w14:paraId="0091AC3A">
            <w:pPr>
              <w:jc w:val="center"/>
              <w:rPr>
                <w:rFonts w:ascii="宋体" w:hAnsi="宋体" w:cs="宋体"/>
                <w:b/>
                <w:bCs/>
                <w:szCs w:val="21"/>
              </w:rPr>
            </w:pPr>
            <w:r>
              <w:rPr>
                <w:rFonts w:hint="eastAsia" w:ascii="宋体" w:hAnsi="宋体" w:cs="宋体"/>
                <w:b/>
                <w:bCs/>
                <w:szCs w:val="21"/>
              </w:rPr>
              <w:t>序号</w:t>
            </w:r>
          </w:p>
        </w:tc>
        <w:tc>
          <w:tcPr>
            <w:tcW w:w="5046" w:type="dxa"/>
            <w:vAlign w:val="center"/>
          </w:tcPr>
          <w:p w14:paraId="1AF3E7E3">
            <w:pPr>
              <w:jc w:val="center"/>
              <w:rPr>
                <w:rFonts w:ascii="宋体" w:hAnsi="宋体" w:cs="宋体"/>
                <w:b/>
                <w:bCs/>
                <w:szCs w:val="21"/>
              </w:rPr>
            </w:pPr>
            <w:r>
              <w:rPr>
                <w:rFonts w:hint="eastAsia" w:ascii="宋体" w:hAnsi="宋体" w:cs="宋体"/>
                <w:b/>
                <w:bCs/>
                <w:szCs w:val="21"/>
              </w:rPr>
              <w:t>违章内容</w:t>
            </w:r>
          </w:p>
        </w:tc>
        <w:tc>
          <w:tcPr>
            <w:tcW w:w="2487" w:type="dxa"/>
            <w:vAlign w:val="center"/>
          </w:tcPr>
          <w:p w14:paraId="0DBEC402">
            <w:pPr>
              <w:jc w:val="center"/>
              <w:rPr>
                <w:rFonts w:ascii="宋体" w:hAnsi="宋体" w:cs="宋体"/>
                <w:b/>
                <w:bCs/>
                <w:szCs w:val="21"/>
              </w:rPr>
            </w:pPr>
            <w:r>
              <w:rPr>
                <w:rFonts w:ascii="宋体" w:hAnsi="宋体" w:cs="宋体"/>
                <w:b/>
                <w:bCs/>
                <w:szCs w:val="21"/>
              </w:rPr>
              <w:t>罚款</w:t>
            </w:r>
            <w:r>
              <w:rPr>
                <w:rFonts w:hint="eastAsia" w:ascii="宋体" w:hAnsi="宋体" w:cs="宋体"/>
                <w:b/>
                <w:bCs/>
                <w:szCs w:val="21"/>
              </w:rPr>
              <w:t>金额</w:t>
            </w:r>
          </w:p>
        </w:tc>
        <w:tc>
          <w:tcPr>
            <w:tcW w:w="747" w:type="dxa"/>
            <w:vAlign w:val="center"/>
          </w:tcPr>
          <w:p w14:paraId="17907842">
            <w:pPr>
              <w:jc w:val="center"/>
              <w:rPr>
                <w:rFonts w:ascii="宋体" w:hAnsi="宋体" w:cs="宋体"/>
                <w:b/>
                <w:bCs/>
                <w:szCs w:val="21"/>
              </w:rPr>
            </w:pPr>
            <w:r>
              <w:rPr>
                <w:rFonts w:hint="eastAsia" w:ascii="宋体" w:hAnsi="宋体" w:cs="宋体"/>
                <w:b/>
                <w:bCs/>
                <w:szCs w:val="21"/>
              </w:rPr>
              <w:t>备注</w:t>
            </w:r>
          </w:p>
        </w:tc>
      </w:tr>
      <w:tr w14:paraId="67BA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DE59C8B">
            <w:pPr>
              <w:rPr>
                <w:rFonts w:ascii="宋体" w:hAnsi="宋体" w:cs="宋体"/>
                <w:bCs/>
                <w:szCs w:val="21"/>
              </w:rPr>
            </w:pPr>
            <w:r>
              <w:rPr>
                <w:rFonts w:ascii="宋体" w:hAnsi="宋体" w:cs="宋体"/>
                <w:bCs/>
                <w:szCs w:val="21"/>
              </w:rPr>
              <w:t>CM01</w:t>
            </w:r>
          </w:p>
        </w:tc>
        <w:tc>
          <w:tcPr>
            <w:tcW w:w="5046" w:type="dxa"/>
            <w:vAlign w:val="center"/>
          </w:tcPr>
          <w:p w14:paraId="713D1445">
            <w:pPr>
              <w:rPr>
                <w:rFonts w:ascii="宋体" w:hAnsi="宋体" w:cs="宋体"/>
                <w:bCs/>
                <w:szCs w:val="21"/>
              </w:rPr>
            </w:pPr>
            <w:r>
              <w:rPr>
                <w:rFonts w:hint="eastAsia" w:ascii="宋体" w:hAnsi="宋体" w:cs="宋体"/>
                <w:bCs/>
                <w:szCs w:val="21"/>
              </w:rPr>
              <w:t>进场设备、机械未进行报审验收的</w:t>
            </w:r>
          </w:p>
        </w:tc>
        <w:tc>
          <w:tcPr>
            <w:tcW w:w="2487" w:type="dxa"/>
            <w:vAlign w:val="center"/>
          </w:tcPr>
          <w:p w14:paraId="128C9354">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47" w:type="dxa"/>
            <w:vAlign w:val="center"/>
          </w:tcPr>
          <w:p w14:paraId="1E552C19">
            <w:pPr>
              <w:rPr>
                <w:rFonts w:ascii="宋体" w:hAnsi="宋体" w:cs="宋体"/>
                <w:bCs/>
                <w:szCs w:val="21"/>
              </w:rPr>
            </w:pPr>
          </w:p>
        </w:tc>
      </w:tr>
      <w:tr w14:paraId="68BA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1AF99DF">
            <w:pPr>
              <w:rPr>
                <w:rFonts w:ascii="宋体" w:hAnsi="宋体" w:cs="宋体"/>
                <w:bCs/>
                <w:szCs w:val="21"/>
              </w:rPr>
            </w:pPr>
            <w:r>
              <w:rPr>
                <w:rFonts w:ascii="宋体" w:hAnsi="宋体" w:cs="宋体"/>
                <w:bCs/>
                <w:szCs w:val="21"/>
              </w:rPr>
              <w:t>CM02</w:t>
            </w:r>
          </w:p>
        </w:tc>
        <w:tc>
          <w:tcPr>
            <w:tcW w:w="5046" w:type="dxa"/>
            <w:vAlign w:val="center"/>
          </w:tcPr>
          <w:p w14:paraId="19B2E22A">
            <w:pPr>
              <w:rPr>
                <w:rFonts w:ascii="宋体" w:hAnsi="宋体" w:cs="宋体"/>
                <w:bCs/>
                <w:szCs w:val="21"/>
              </w:rPr>
            </w:pPr>
            <w:r>
              <w:rPr>
                <w:rFonts w:hint="eastAsia" w:ascii="宋体" w:hAnsi="宋体" w:cs="宋体"/>
                <w:bCs/>
                <w:szCs w:val="21"/>
              </w:rPr>
              <w:t>施工机具机械危险部位缺少安全装置</w:t>
            </w:r>
          </w:p>
        </w:tc>
        <w:tc>
          <w:tcPr>
            <w:tcW w:w="2487" w:type="dxa"/>
            <w:vAlign w:val="center"/>
          </w:tcPr>
          <w:p w14:paraId="580A83A9">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47" w:type="dxa"/>
            <w:vAlign w:val="center"/>
          </w:tcPr>
          <w:p w14:paraId="78B8BB5D">
            <w:pPr>
              <w:rPr>
                <w:rFonts w:ascii="宋体" w:hAnsi="宋体" w:cs="宋体"/>
                <w:bCs/>
                <w:szCs w:val="21"/>
              </w:rPr>
            </w:pPr>
          </w:p>
        </w:tc>
      </w:tr>
      <w:tr w14:paraId="050C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D66C6BC">
            <w:pPr>
              <w:rPr>
                <w:rFonts w:ascii="宋体" w:hAnsi="宋体" w:cs="宋体"/>
                <w:bCs/>
                <w:szCs w:val="21"/>
              </w:rPr>
            </w:pPr>
            <w:r>
              <w:rPr>
                <w:rFonts w:ascii="宋体" w:hAnsi="宋体" w:cs="宋体"/>
                <w:bCs/>
                <w:szCs w:val="21"/>
              </w:rPr>
              <w:t>CM03</w:t>
            </w:r>
          </w:p>
        </w:tc>
        <w:tc>
          <w:tcPr>
            <w:tcW w:w="5046" w:type="dxa"/>
            <w:vAlign w:val="center"/>
          </w:tcPr>
          <w:p w14:paraId="1A778BCC">
            <w:pPr>
              <w:rPr>
                <w:rFonts w:ascii="宋体" w:hAnsi="宋体" w:cs="宋体"/>
                <w:bCs/>
                <w:szCs w:val="21"/>
              </w:rPr>
            </w:pPr>
            <w:r>
              <w:rPr>
                <w:rFonts w:hint="eastAsia" w:ascii="宋体" w:hAnsi="宋体" w:cs="宋体"/>
                <w:bCs/>
                <w:szCs w:val="21"/>
              </w:rPr>
              <w:t>施工机械机具未按照规范要求接地保护</w:t>
            </w:r>
          </w:p>
        </w:tc>
        <w:tc>
          <w:tcPr>
            <w:tcW w:w="2487" w:type="dxa"/>
            <w:vAlign w:val="center"/>
          </w:tcPr>
          <w:p w14:paraId="510E6837">
            <w:pPr>
              <w:rPr>
                <w:rFonts w:ascii="宋体" w:hAnsi="宋体" w:cs="宋体"/>
                <w:bCs/>
                <w:szCs w:val="21"/>
              </w:rPr>
            </w:pPr>
            <w:r>
              <w:rPr>
                <w:rFonts w:hint="eastAsia" w:ascii="宋体" w:hAnsi="宋体" w:cs="宋体"/>
                <w:bCs/>
                <w:szCs w:val="21"/>
              </w:rPr>
              <w:t>每处每次</w:t>
            </w:r>
            <w:r>
              <w:rPr>
                <w:rFonts w:ascii="宋体" w:hAnsi="宋体" w:cs="宋体"/>
                <w:bCs/>
                <w:szCs w:val="21"/>
              </w:rPr>
              <w:t>500</w:t>
            </w:r>
            <w:r>
              <w:rPr>
                <w:rFonts w:hint="eastAsia" w:ascii="宋体" w:hAnsi="宋体" w:cs="宋体"/>
                <w:bCs/>
                <w:szCs w:val="21"/>
              </w:rPr>
              <w:t>元</w:t>
            </w:r>
          </w:p>
        </w:tc>
        <w:tc>
          <w:tcPr>
            <w:tcW w:w="747" w:type="dxa"/>
            <w:vAlign w:val="center"/>
          </w:tcPr>
          <w:p w14:paraId="7E54E7ED">
            <w:pPr>
              <w:rPr>
                <w:rFonts w:ascii="宋体" w:hAnsi="宋体" w:cs="宋体"/>
                <w:bCs/>
                <w:szCs w:val="21"/>
              </w:rPr>
            </w:pPr>
          </w:p>
        </w:tc>
      </w:tr>
      <w:tr w14:paraId="6435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3B1EBA2B">
            <w:pPr>
              <w:rPr>
                <w:rFonts w:ascii="宋体" w:hAnsi="宋体" w:cs="宋体"/>
                <w:bCs/>
                <w:szCs w:val="21"/>
              </w:rPr>
            </w:pPr>
            <w:r>
              <w:rPr>
                <w:rFonts w:ascii="宋体" w:hAnsi="宋体" w:cs="宋体"/>
                <w:bCs/>
                <w:szCs w:val="21"/>
              </w:rPr>
              <w:t>CM04</w:t>
            </w:r>
          </w:p>
        </w:tc>
        <w:tc>
          <w:tcPr>
            <w:tcW w:w="5046" w:type="dxa"/>
            <w:vAlign w:val="center"/>
          </w:tcPr>
          <w:p w14:paraId="11E4E158">
            <w:pPr>
              <w:rPr>
                <w:rFonts w:ascii="宋体" w:hAnsi="宋体" w:cs="宋体"/>
                <w:bCs/>
                <w:szCs w:val="21"/>
              </w:rPr>
            </w:pPr>
            <w:r>
              <w:rPr>
                <w:rFonts w:hint="eastAsia" w:ascii="宋体" w:hAnsi="宋体" w:cs="宋体"/>
                <w:bCs/>
                <w:szCs w:val="21"/>
              </w:rPr>
              <w:t>特种设备未定期检测并购置保险</w:t>
            </w:r>
          </w:p>
        </w:tc>
        <w:tc>
          <w:tcPr>
            <w:tcW w:w="2487" w:type="dxa"/>
            <w:vAlign w:val="center"/>
          </w:tcPr>
          <w:p w14:paraId="4953BD80">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747" w:type="dxa"/>
            <w:vAlign w:val="center"/>
          </w:tcPr>
          <w:p w14:paraId="45974A6D">
            <w:pPr>
              <w:rPr>
                <w:rFonts w:ascii="宋体" w:hAnsi="宋体" w:cs="宋体"/>
                <w:bCs/>
                <w:szCs w:val="21"/>
              </w:rPr>
            </w:pPr>
          </w:p>
        </w:tc>
      </w:tr>
      <w:tr w14:paraId="1FA0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0D16543">
            <w:pPr>
              <w:rPr>
                <w:rFonts w:ascii="宋体" w:hAnsi="宋体" w:cs="宋体"/>
                <w:bCs/>
                <w:szCs w:val="21"/>
              </w:rPr>
            </w:pPr>
            <w:r>
              <w:rPr>
                <w:rFonts w:ascii="宋体" w:hAnsi="宋体" w:cs="宋体"/>
                <w:bCs/>
                <w:szCs w:val="21"/>
              </w:rPr>
              <w:t>CM05</w:t>
            </w:r>
          </w:p>
        </w:tc>
        <w:tc>
          <w:tcPr>
            <w:tcW w:w="5046" w:type="dxa"/>
            <w:vAlign w:val="center"/>
          </w:tcPr>
          <w:p w14:paraId="0989B1C5">
            <w:pPr>
              <w:rPr>
                <w:rFonts w:ascii="宋体" w:hAnsi="宋体" w:cs="宋体"/>
                <w:bCs/>
                <w:szCs w:val="21"/>
              </w:rPr>
            </w:pPr>
            <w:r>
              <w:rPr>
                <w:rFonts w:hint="eastAsia" w:ascii="宋体" w:hAnsi="宋体" w:cs="宋体"/>
                <w:bCs/>
                <w:szCs w:val="21"/>
              </w:rPr>
              <w:t>私自改装机械、机具</w:t>
            </w:r>
          </w:p>
        </w:tc>
        <w:tc>
          <w:tcPr>
            <w:tcW w:w="2487" w:type="dxa"/>
            <w:vAlign w:val="center"/>
          </w:tcPr>
          <w:p w14:paraId="157DE7C3">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47" w:type="dxa"/>
            <w:vAlign w:val="center"/>
          </w:tcPr>
          <w:p w14:paraId="30746013">
            <w:pPr>
              <w:rPr>
                <w:rFonts w:ascii="宋体" w:hAnsi="宋体" w:cs="宋体"/>
                <w:bCs/>
                <w:szCs w:val="21"/>
              </w:rPr>
            </w:pPr>
          </w:p>
        </w:tc>
      </w:tr>
      <w:tr w14:paraId="034D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3715534">
            <w:pPr>
              <w:rPr>
                <w:rFonts w:ascii="宋体" w:hAnsi="宋体" w:cs="宋体"/>
                <w:bCs/>
                <w:szCs w:val="21"/>
              </w:rPr>
            </w:pPr>
            <w:r>
              <w:rPr>
                <w:rFonts w:ascii="宋体" w:hAnsi="宋体" w:cs="宋体"/>
                <w:bCs/>
                <w:szCs w:val="21"/>
              </w:rPr>
              <w:t>CM06</w:t>
            </w:r>
          </w:p>
        </w:tc>
        <w:tc>
          <w:tcPr>
            <w:tcW w:w="5046" w:type="dxa"/>
            <w:vAlign w:val="center"/>
          </w:tcPr>
          <w:p w14:paraId="0CDEE678">
            <w:pPr>
              <w:rPr>
                <w:rFonts w:ascii="宋体" w:hAnsi="宋体" w:cs="宋体"/>
                <w:bCs/>
                <w:szCs w:val="21"/>
              </w:rPr>
            </w:pPr>
            <w:r>
              <w:rPr>
                <w:rFonts w:hint="eastAsia" w:ascii="宋体" w:hAnsi="宋体" w:cs="宋体"/>
                <w:bCs/>
                <w:szCs w:val="21"/>
              </w:rPr>
              <w:t>平刨、塔吊、吊篮等机具</w:t>
            </w:r>
            <w:r>
              <w:rPr>
                <w:rFonts w:ascii="宋体" w:hAnsi="宋体" w:cs="宋体"/>
                <w:bCs/>
                <w:szCs w:val="21"/>
              </w:rPr>
              <w:t xml:space="preserve"> </w:t>
            </w:r>
            <w:r>
              <w:rPr>
                <w:rFonts w:hint="eastAsia" w:ascii="宋体" w:hAnsi="宋体" w:cs="宋体"/>
                <w:bCs/>
                <w:szCs w:val="21"/>
              </w:rPr>
              <w:t>机械安装完成未经过检测验收直接投入使用</w:t>
            </w:r>
          </w:p>
        </w:tc>
        <w:tc>
          <w:tcPr>
            <w:tcW w:w="2487" w:type="dxa"/>
            <w:vAlign w:val="center"/>
          </w:tcPr>
          <w:p w14:paraId="3242A774">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747" w:type="dxa"/>
            <w:vAlign w:val="center"/>
          </w:tcPr>
          <w:p w14:paraId="1B72F6FC">
            <w:pPr>
              <w:rPr>
                <w:rFonts w:ascii="宋体" w:hAnsi="宋体" w:cs="宋体"/>
                <w:bCs/>
                <w:szCs w:val="21"/>
              </w:rPr>
            </w:pPr>
          </w:p>
        </w:tc>
      </w:tr>
      <w:tr w14:paraId="20C8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12C4910">
            <w:pPr>
              <w:rPr>
                <w:rFonts w:ascii="宋体" w:hAnsi="宋体" w:cs="宋体"/>
                <w:bCs/>
                <w:szCs w:val="21"/>
              </w:rPr>
            </w:pPr>
            <w:r>
              <w:rPr>
                <w:rFonts w:ascii="宋体" w:hAnsi="宋体" w:cs="宋体"/>
                <w:bCs/>
                <w:szCs w:val="21"/>
              </w:rPr>
              <w:t>CM0</w:t>
            </w:r>
            <w:r>
              <w:rPr>
                <w:rFonts w:hint="eastAsia" w:ascii="宋体" w:hAnsi="宋体" w:cs="宋体"/>
                <w:bCs/>
                <w:szCs w:val="21"/>
              </w:rPr>
              <w:t>7</w:t>
            </w:r>
          </w:p>
        </w:tc>
        <w:tc>
          <w:tcPr>
            <w:tcW w:w="5046" w:type="dxa"/>
            <w:vAlign w:val="center"/>
          </w:tcPr>
          <w:p w14:paraId="0DEAF1C8">
            <w:pPr>
              <w:rPr>
                <w:rFonts w:ascii="宋体" w:hAnsi="宋体" w:cs="宋体"/>
                <w:bCs/>
                <w:szCs w:val="21"/>
              </w:rPr>
            </w:pPr>
            <w:r>
              <w:rPr>
                <w:rFonts w:hint="eastAsia" w:ascii="宋体" w:hAnsi="宋体" w:cs="宋体"/>
                <w:bCs/>
                <w:szCs w:val="21"/>
              </w:rPr>
              <w:t>违反操作规程操作机械、设备、机具等</w:t>
            </w:r>
          </w:p>
        </w:tc>
        <w:tc>
          <w:tcPr>
            <w:tcW w:w="2487" w:type="dxa"/>
            <w:vAlign w:val="center"/>
          </w:tcPr>
          <w:p w14:paraId="5D47441A">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47" w:type="dxa"/>
            <w:vAlign w:val="center"/>
          </w:tcPr>
          <w:p w14:paraId="63C3696B">
            <w:pPr>
              <w:rPr>
                <w:rFonts w:ascii="宋体" w:hAnsi="宋体" w:cs="宋体"/>
                <w:bCs/>
                <w:szCs w:val="21"/>
              </w:rPr>
            </w:pPr>
          </w:p>
        </w:tc>
      </w:tr>
      <w:tr w14:paraId="5848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D4710AE">
            <w:pPr>
              <w:rPr>
                <w:rFonts w:ascii="宋体" w:hAnsi="宋体" w:cs="宋体"/>
                <w:bCs/>
                <w:szCs w:val="21"/>
              </w:rPr>
            </w:pPr>
            <w:r>
              <w:rPr>
                <w:rFonts w:ascii="宋体" w:hAnsi="宋体" w:cs="宋体"/>
                <w:bCs/>
                <w:szCs w:val="21"/>
              </w:rPr>
              <w:t>CM0</w:t>
            </w:r>
            <w:r>
              <w:rPr>
                <w:rFonts w:hint="eastAsia" w:ascii="宋体" w:hAnsi="宋体" w:cs="宋体"/>
                <w:bCs/>
                <w:szCs w:val="21"/>
              </w:rPr>
              <w:t>8</w:t>
            </w:r>
          </w:p>
        </w:tc>
        <w:tc>
          <w:tcPr>
            <w:tcW w:w="5046" w:type="dxa"/>
            <w:vAlign w:val="center"/>
          </w:tcPr>
          <w:p w14:paraId="0A0C27EA">
            <w:pPr>
              <w:rPr>
                <w:rFonts w:ascii="宋体" w:hAnsi="宋体" w:cs="宋体"/>
                <w:bCs/>
                <w:szCs w:val="21"/>
              </w:rPr>
            </w:pPr>
            <w:r>
              <w:rPr>
                <w:rFonts w:hint="eastAsia" w:ascii="宋体" w:hAnsi="宋体" w:cs="宋体"/>
                <w:bCs/>
                <w:szCs w:val="21"/>
              </w:rPr>
              <w:t>未持作业橾作证操作相关需要操作证机械设备</w:t>
            </w:r>
          </w:p>
        </w:tc>
        <w:tc>
          <w:tcPr>
            <w:tcW w:w="2487" w:type="dxa"/>
            <w:vAlign w:val="center"/>
          </w:tcPr>
          <w:p w14:paraId="2EEEFDB2">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47" w:type="dxa"/>
            <w:vAlign w:val="center"/>
          </w:tcPr>
          <w:p w14:paraId="2D350049">
            <w:pPr>
              <w:rPr>
                <w:rFonts w:ascii="宋体" w:hAnsi="宋体" w:cs="宋体"/>
                <w:bCs/>
                <w:szCs w:val="21"/>
              </w:rPr>
            </w:pPr>
          </w:p>
        </w:tc>
      </w:tr>
      <w:tr w14:paraId="1AA1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44909D9">
            <w:pPr>
              <w:rPr>
                <w:rFonts w:ascii="宋体" w:hAnsi="宋体" w:cs="宋体"/>
                <w:bCs/>
                <w:szCs w:val="21"/>
              </w:rPr>
            </w:pPr>
            <w:r>
              <w:rPr>
                <w:rFonts w:ascii="宋体" w:hAnsi="宋体" w:cs="宋体"/>
                <w:bCs/>
                <w:szCs w:val="21"/>
              </w:rPr>
              <w:t>CM</w:t>
            </w:r>
            <w:r>
              <w:rPr>
                <w:rFonts w:hint="eastAsia" w:ascii="宋体" w:hAnsi="宋体" w:cs="宋体"/>
                <w:bCs/>
                <w:szCs w:val="21"/>
              </w:rPr>
              <w:t>09</w:t>
            </w:r>
          </w:p>
        </w:tc>
        <w:tc>
          <w:tcPr>
            <w:tcW w:w="5046" w:type="dxa"/>
            <w:vAlign w:val="center"/>
          </w:tcPr>
          <w:p w14:paraId="59680998">
            <w:pPr>
              <w:rPr>
                <w:rFonts w:ascii="宋体" w:hAnsi="宋体" w:cs="宋体"/>
                <w:bCs/>
                <w:szCs w:val="21"/>
              </w:rPr>
            </w:pPr>
            <w:r>
              <w:rPr>
                <w:rFonts w:hint="eastAsia" w:ascii="宋体" w:hAnsi="宋体" w:cs="宋体"/>
                <w:bCs/>
                <w:szCs w:val="21"/>
              </w:rPr>
              <w:t>设备未达电气防护要求</w:t>
            </w:r>
          </w:p>
        </w:tc>
        <w:tc>
          <w:tcPr>
            <w:tcW w:w="2487" w:type="dxa"/>
            <w:vAlign w:val="center"/>
          </w:tcPr>
          <w:p w14:paraId="6EFC26B1">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47" w:type="dxa"/>
            <w:vAlign w:val="center"/>
          </w:tcPr>
          <w:p w14:paraId="5851C148">
            <w:pPr>
              <w:rPr>
                <w:rFonts w:ascii="宋体" w:hAnsi="宋体" w:cs="宋体"/>
                <w:bCs/>
                <w:szCs w:val="21"/>
              </w:rPr>
            </w:pPr>
          </w:p>
        </w:tc>
      </w:tr>
      <w:tr w14:paraId="25C9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0374857">
            <w:pPr>
              <w:rPr>
                <w:rFonts w:ascii="宋体" w:hAnsi="宋体" w:cs="宋体"/>
                <w:bCs/>
                <w:szCs w:val="21"/>
              </w:rPr>
            </w:pPr>
            <w:r>
              <w:rPr>
                <w:rFonts w:ascii="宋体" w:hAnsi="宋体" w:cs="宋体"/>
                <w:bCs/>
                <w:szCs w:val="21"/>
              </w:rPr>
              <w:t>CM</w:t>
            </w:r>
            <w:r>
              <w:rPr>
                <w:rFonts w:hint="eastAsia" w:ascii="宋体" w:hAnsi="宋体" w:cs="宋体"/>
                <w:bCs/>
                <w:szCs w:val="21"/>
              </w:rPr>
              <w:t>10</w:t>
            </w:r>
          </w:p>
        </w:tc>
        <w:tc>
          <w:tcPr>
            <w:tcW w:w="5046" w:type="dxa"/>
            <w:vAlign w:val="center"/>
          </w:tcPr>
          <w:p w14:paraId="5564F50A">
            <w:pPr>
              <w:rPr>
                <w:rFonts w:ascii="宋体" w:hAnsi="宋体" w:cs="宋体"/>
                <w:bCs/>
                <w:szCs w:val="21"/>
              </w:rPr>
            </w:pPr>
            <w:r>
              <w:rPr>
                <w:rFonts w:hint="eastAsia" w:ascii="宋体" w:hAnsi="宋体" w:cs="宋体"/>
                <w:bCs/>
                <w:szCs w:val="21"/>
              </w:rPr>
              <w:t>其他违反国家相关标准或项目管理规定的</w:t>
            </w:r>
          </w:p>
        </w:tc>
        <w:tc>
          <w:tcPr>
            <w:tcW w:w="2487" w:type="dxa"/>
            <w:vAlign w:val="center"/>
          </w:tcPr>
          <w:p w14:paraId="6F234C4E">
            <w:pPr>
              <w:rPr>
                <w:rFonts w:ascii="宋体" w:hAnsi="宋体" w:cs="宋体"/>
                <w:bCs/>
                <w:szCs w:val="21"/>
              </w:rPr>
            </w:pPr>
            <w:r>
              <w:rPr>
                <w:rFonts w:hint="eastAsia" w:ascii="宋体" w:hAnsi="宋体" w:cs="宋体"/>
                <w:bCs/>
                <w:szCs w:val="21"/>
              </w:rPr>
              <w:t>每处每次</w:t>
            </w:r>
            <w:r>
              <w:rPr>
                <w:rFonts w:ascii="宋体" w:hAnsi="宋体" w:cs="宋体"/>
                <w:bCs/>
                <w:szCs w:val="21"/>
              </w:rPr>
              <w:t>500-50000</w:t>
            </w:r>
            <w:r>
              <w:rPr>
                <w:rFonts w:hint="eastAsia" w:ascii="宋体" w:hAnsi="宋体" w:cs="宋体"/>
                <w:bCs/>
                <w:szCs w:val="21"/>
              </w:rPr>
              <w:t>元</w:t>
            </w:r>
          </w:p>
        </w:tc>
        <w:tc>
          <w:tcPr>
            <w:tcW w:w="747" w:type="dxa"/>
            <w:vAlign w:val="center"/>
          </w:tcPr>
          <w:p w14:paraId="47F058D1">
            <w:pPr>
              <w:rPr>
                <w:rFonts w:ascii="宋体" w:hAnsi="宋体" w:cs="宋体"/>
                <w:bCs/>
                <w:szCs w:val="21"/>
              </w:rPr>
            </w:pPr>
          </w:p>
        </w:tc>
      </w:tr>
    </w:tbl>
    <w:p w14:paraId="01D6C4AA">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4.7.8 </w:t>
      </w:r>
      <w:r>
        <w:rPr>
          <w:rFonts w:hint="eastAsia" w:ascii="宋体" w:hAnsi="宋体" w:cs="宋体"/>
          <w:bCs/>
          <w:szCs w:val="21"/>
        </w:rPr>
        <w:t>脚手架管理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499"/>
        <w:gridCol w:w="1871"/>
        <w:gridCol w:w="738"/>
      </w:tblGrid>
      <w:tr w14:paraId="1E5D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1DD2D65">
            <w:pPr>
              <w:jc w:val="center"/>
              <w:rPr>
                <w:rFonts w:ascii="宋体" w:hAnsi="宋体" w:cs="宋体"/>
                <w:b/>
                <w:bCs/>
                <w:szCs w:val="21"/>
              </w:rPr>
            </w:pPr>
            <w:r>
              <w:rPr>
                <w:rFonts w:hint="eastAsia" w:ascii="宋体" w:hAnsi="宋体" w:cs="宋体"/>
                <w:b/>
                <w:bCs/>
                <w:szCs w:val="21"/>
              </w:rPr>
              <w:t>序号</w:t>
            </w:r>
          </w:p>
        </w:tc>
        <w:tc>
          <w:tcPr>
            <w:tcW w:w="5499" w:type="dxa"/>
            <w:vAlign w:val="center"/>
          </w:tcPr>
          <w:p w14:paraId="7A024A0E">
            <w:pPr>
              <w:jc w:val="center"/>
              <w:rPr>
                <w:rFonts w:ascii="宋体" w:hAnsi="宋体" w:cs="宋体"/>
                <w:b/>
                <w:bCs/>
                <w:szCs w:val="21"/>
              </w:rPr>
            </w:pPr>
            <w:r>
              <w:rPr>
                <w:rFonts w:hint="eastAsia" w:ascii="宋体" w:hAnsi="宋体" w:cs="宋体"/>
                <w:b/>
                <w:bCs/>
                <w:szCs w:val="21"/>
              </w:rPr>
              <w:t>违章内容</w:t>
            </w:r>
          </w:p>
        </w:tc>
        <w:tc>
          <w:tcPr>
            <w:tcW w:w="1871" w:type="dxa"/>
            <w:vAlign w:val="center"/>
          </w:tcPr>
          <w:p w14:paraId="4D07A099">
            <w:pPr>
              <w:jc w:val="center"/>
              <w:rPr>
                <w:rFonts w:ascii="宋体" w:hAnsi="宋体" w:cs="宋体"/>
                <w:b/>
                <w:bCs/>
                <w:szCs w:val="21"/>
              </w:rPr>
            </w:pPr>
            <w:r>
              <w:rPr>
                <w:rFonts w:hint="eastAsia" w:ascii="宋体" w:hAnsi="宋体" w:cs="宋体"/>
                <w:b/>
                <w:bCs/>
                <w:szCs w:val="21"/>
              </w:rPr>
              <w:t>罚款金额</w:t>
            </w:r>
          </w:p>
        </w:tc>
        <w:tc>
          <w:tcPr>
            <w:tcW w:w="738" w:type="dxa"/>
            <w:vAlign w:val="center"/>
          </w:tcPr>
          <w:p w14:paraId="6E09AC9B">
            <w:pPr>
              <w:jc w:val="center"/>
              <w:rPr>
                <w:rFonts w:ascii="宋体" w:hAnsi="宋体" w:cs="宋体"/>
                <w:b/>
                <w:bCs/>
                <w:szCs w:val="21"/>
              </w:rPr>
            </w:pPr>
            <w:r>
              <w:rPr>
                <w:rFonts w:hint="eastAsia" w:ascii="宋体" w:hAnsi="宋体" w:cs="宋体"/>
                <w:b/>
                <w:bCs/>
                <w:szCs w:val="21"/>
              </w:rPr>
              <w:t>备注</w:t>
            </w:r>
          </w:p>
        </w:tc>
      </w:tr>
      <w:tr w14:paraId="5709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19C9E6E">
            <w:pPr>
              <w:rPr>
                <w:rFonts w:ascii="宋体" w:hAnsi="宋体" w:cs="宋体"/>
                <w:bCs/>
                <w:szCs w:val="21"/>
              </w:rPr>
            </w:pPr>
            <w:r>
              <w:rPr>
                <w:rFonts w:ascii="宋体" w:hAnsi="宋体" w:cs="宋体"/>
                <w:bCs/>
                <w:szCs w:val="21"/>
              </w:rPr>
              <w:t>SC01</w:t>
            </w:r>
          </w:p>
        </w:tc>
        <w:tc>
          <w:tcPr>
            <w:tcW w:w="5499" w:type="dxa"/>
            <w:vAlign w:val="center"/>
          </w:tcPr>
          <w:p w14:paraId="2547E136">
            <w:pPr>
              <w:rPr>
                <w:rFonts w:ascii="宋体" w:hAnsi="宋体" w:cs="宋体"/>
                <w:bCs/>
                <w:szCs w:val="21"/>
              </w:rPr>
            </w:pPr>
            <w:r>
              <w:rPr>
                <w:rFonts w:hint="eastAsia" w:ascii="宋体" w:hAnsi="宋体" w:cs="宋体"/>
                <w:bCs/>
                <w:szCs w:val="21"/>
              </w:rPr>
              <w:t>各型制脚手架未编制施工方案</w:t>
            </w:r>
          </w:p>
        </w:tc>
        <w:tc>
          <w:tcPr>
            <w:tcW w:w="1871" w:type="dxa"/>
            <w:vAlign w:val="center"/>
          </w:tcPr>
          <w:p w14:paraId="12AAA136">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738" w:type="dxa"/>
            <w:vAlign w:val="center"/>
          </w:tcPr>
          <w:p w14:paraId="58C6AAB7">
            <w:pPr>
              <w:rPr>
                <w:rFonts w:ascii="宋体" w:hAnsi="宋体" w:cs="宋体"/>
                <w:bCs/>
                <w:szCs w:val="21"/>
              </w:rPr>
            </w:pPr>
          </w:p>
        </w:tc>
      </w:tr>
      <w:tr w14:paraId="5FC2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D54A76D">
            <w:pPr>
              <w:rPr>
                <w:rFonts w:ascii="宋体" w:hAnsi="宋体" w:cs="宋体"/>
                <w:bCs/>
                <w:szCs w:val="21"/>
              </w:rPr>
            </w:pPr>
            <w:r>
              <w:rPr>
                <w:rFonts w:ascii="宋体" w:hAnsi="宋体" w:cs="宋体"/>
                <w:bCs/>
                <w:szCs w:val="21"/>
              </w:rPr>
              <w:t>SC02</w:t>
            </w:r>
          </w:p>
        </w:tc>
        <w:tc>
          <w:tcPr>
            <w:tcW w:w="5499" w:type="dxa"/>
            <w:vAlign w:val="center"/>
          </w:tcPr>
          <w:p w14:paraId="7F4B81E0">
            <w:pPr>
              <w:rPr>
                <w:rFonts w:ascii="宋体" w:hAnsi="宋体" w:cs="宋体"/>
                <w:bCs/>
                <w:szCs w:val="21"/>
              </w:rPr>
            </w:pPr>
            <w:r>
              <w:rPr>
                <w:rFonts w:hint="eastAsia" w:ascii="宋体" w:hAnsi="宋体" w:cs="宋体"/>
                <w:bCs/>
                <w:szCs w:val="21"/>
              </w:rPr>
              <w:t>架体基础不符合方案要求</w:t>
            </w:r>
          </w:p>
        </w:tc>
        <w:tc>
          <w:tcPr>
            <w:tcW w:w="1871" w:type="dxa"/>
            <w:vAlign w:val="center"/>
          </w:tcPr>
          <w:p w14:paraId="2A103866">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738" w:type="dxa"/>
            <w:vAlign w:val="center"/>
          </w:tcPr>
          <w:p w14:paraId="713B41C2">
            <w:pPr>
              <w:rPr>
                <w:rFonts w:ascii="宋体" w:hAnsi="宋体" w:cs="宋体"/>
                <w:bCs/>
                <w:szCs w:val="21"/>
              </w:rPr>
            </w:pPr>
          </w:p>
        </w:tc>
      </w:tr>
      <w:tr w14:paraId="73F8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507CFEA">
            <w:pPr>
              <w:rPr>
                <w:rFonts w:ascii="宋体" w:hAnsi="宋体" w:cs="宋体"/>
                <w:bCs/>
                <w:szCs w:val="21"/>
              </w:rPr>
            </w:pPr>
            <w:r>
              <w:rPr>
                <w:rFonts w:ascii="宋体" w:hAnsi="宋体" w:cs="宋体"/>
                <w:bCs/>
                <w:szCs w:val="21"/>
              </w:rPr>
              <w:t>SC03</w:t>
            </w:r>
          </w:p>
        </w:tc>
        <w:tc>
          <w:tcPr>
            <w:tcW w:w="5499" w:type="dxa"/>
            <w:vAlign w:val="center"/>
          </w:tcPr>
          <w:p w14:paraId="7CF5F6D7">
            <w:pPr>
              <w:rPr>
                <w:rFonts w:ascii="宋体" w:hAnsi="宋体" w:cs="宋体"/>
                <w:bCs/>
                <w:szCs w:val="21"/>
              </w:rPr>
            </w:pPr>
            <w:r>
              <w:rPr>
                <w:rFonts w:hint="eastAsia" w:ascii="宋体" w:hAnsi="宋体" w:cs="宋体"/>
                <w:bCs/>
                <w:szCs w:val="21"/>
              </w:rPr>
              <w:t>搭设前未进行安全技术交底和安全教育</w:t>
            </w:r>
          </w:p>
        </w:tc>
        <w:tc>
          <w:tcPr>
            <w:tcW w:w="1871" w:type="dxa"/>
            <w:vAlign w:val="center"/>
          </w:tcPr>
          <w:p w14:paraId="01028A35">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738" w:type="dxa"/>
            <w:vAlign w:val="center"/>
          </w:tcPr>
          <w:p w14:paraId="71BFA317">
            <w:pPr>
              <w:rPr>
                <w:rFonts w:ascii="宋体" w:hAnsi="宋体" w:cs="宋体"/>
                <w:bCs/>
                <w:szCs w:val="21"/>
              </w:rPr>
            </w:pPr>
          </w:p>
        </w:tc>
      </w:tr>
      <w:tr w14:paraId="7393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D8E8147">
            <w:pPr>
              <w:rPr>
                <w:rFonts w:ascii="宋体" w:hAnsi="宋体" w:cs="宋体"/>
                <w:bCs/>
                <w:szCs w:val="21"/>
              </w:rPr>
            </w:pPr>
            <w:r>
              <w:rPr>
                <w:rFonts w:ascii="宋体" w:hAnsi="宋体" w:cs="宋体"/>
                <w:bCs/>
                <w:szCs w:val="21"/>
              </w:rPr>
              <w:t>SC04</w:t>
            </w:r>
          </w:p>
        </w:tc>
        <w:tc>
          <w:tcPr>
            <w:tcW w:w="5499" w:type="dxa"/>
            <w:vAlign w:val="center"/>
          </w:tcPr>
          <w:p w14:paraId="354775BB">
            <w:pPr>
              <w:rPr>
                <w:rFonts w:ascii="宋体" w:hAnsi="宋体" w:cs="宋体"/>
                <w:bCs/>
                <w:szCs w:val="21"/>
              </w:rPr>
            </w:pPr>
            <w:r>
              <w:rPr>
                <w:rFonts w:hint="eastAsia" w:ascii="宋体" w:hAnsi="宋体" w:cs="宋体"/>
                <w:bCs/>
                <w:szCs w:val="21"/>
              </w:rPr>
              <w:t>搭设、拆除过程中无旁站监督人员</w:t>
            </w:r>
          </w:p>
        </w:tc>
        <w:tc>
          <w:tcPr>
            <w:tcW w:w="1871" w:type="dxa"/>
            <w:vAlign w:val="center"/>
          </w:tcPr>
          <w:p w14:paraId="5925B9AC">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38" w:type="dxa"/>
            <w:vAlign w:val="center"/>
          </w:tcPr>
          <w:p w14:paraId="4C1742F7">
            <w:pPr>
              <w:rPr>
                <w:rFonts w:ascii="宋体" w:hAnsi="宋体" w:cs="宋体"/>
                <w:bCs/>
                <w:szCs w:val="21"/>
              </w:rPr>
            </w:pPr>
          </w:p>
        </w:tc>
      </w:tr>
      <w:tr w14:paraId="5677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A556D20">
            <w:pPr>
              <w:rPr>
                <w:rFonts w:ascii="宋体" w:hAnsi="宋体" w:cs="宋体"/>
                <w:bCs/>
                <w:szCs w:val="21"/>
              </w:rPr>
            </w:pPr>
            <w:r>
              <w:rPr>
                <w:rFonts w:ascii="宋体" w:hAnsi="宋体" w:cs="宋体"/>
                <w:bCs/>
                <w:szCs w:val="21"/>
              </w:rPr>
              <w:t>SC05</w:t>
            </w:r>
          </w:p>
        </w:tc>
        <w:tc>
          <w:tcPr>
            <w:tcW w:w="5499" w:type="dxa"/>
            <w:vAlign w:val="center"/>
          </w:tcPr>
          <w:p w14:paraId="17D85948">
            <w:pPr>
              <w:rPr>
                <w:rFonts w:ascii="宋体" w:hAnsi="宋体" w:cs="宋体"/>
                <w:bCs/>
                <w:szCs w:val="21"/>
              </w:rPr>
            </w:pPr>
            <w:r>
              <w:rPr>
                <w:rFonts w:hint="eastAsia" w:ascii="宋体" w:hAnsi="宋体" w:cs="宋体"/>
                <w:bCs/>
                <w:szCs w:val="21"/>
              </w:rPr>
              <w:t>脚手板、防护栏杆不符合安全要求</w:t>
            </w:r>
          </w:p>
        </w:tc>
        <w:tc>
          <w:tcPr>
            <w:tcW w:w="1871" w:type="dxa"/>
            <w:vAlign w:val="center"/>
          </w:tcPr>
          <w:p w14:paraId="19C09111">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38" w:type="dxa"/>
            <w:vAlign w:val="center"/>
          </w:tcPr>
          <w:p w14:paraId="0C1A4BD5">
            <w:pPr>
              <w:rPr>
                <w:rFonts w:ascii="宋体" w:hAnsi="宋体" w:cs="宋体"/>
                <w:bCs/>
                <w:szCs w:val="21"/>
              </w:rPr>
            </w:pPr>
          </w:p>
        </w:tc>
      </w:tr>
      <w:tr w14:paraId="3A5B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60512D1">
            <w:pPr>
              <w:rPr>
                <w:rFonts w:ascii="宋体" w:hAnsi="宋体" w:cs="宋体"/>
                <w:bCs/>
                <w:szCs w:val="21"/>
              </w:rPr>
            </w:pPr>
            <w:r>
              <w:rPr>
                <w:rFonts w:ascii="宋体" w:hAnsi="宋体" w:cs="宋体"/>
                <w:bCs/>
                <w:szCs w:val="21"/>
              </w:rPr>
              <w:t>SC06</w:t>
            </w:r>
          </w:p>
        </w:tc>
        <w:tc>
          <w:tcPr>
            <w:tcW w:w="5499" w:type="dxa"/>
            <w:vAlign w:val="center"/>
          </w:tcPr>
          <w:p w14:paraId="319BE685">
            <w:pPr>
              <w:rPr>
                <w:rFonts w:ascii="宋体" w:hAnsi="宋体" w:cs="宋体"/>
                <w:bCs/>
                <w:szCs w:val="21"/>
              </w:rPr>
            </w:pPr>
            <w:r>
              <w:rPr>
                <w:rFonts w:hint="eastAsia" w:ascii="宋体" w:hAnsi="宋体" w:cs="宋体"/>
                <w:bCs/>
                <w:szCs w:val="21"/>
              </w:rPr>
              <w:t>未按方案设置拉结点或私自拆除拉结点</w:t>
            </w:r>
          </w:p>
        </w:tc>
        <w:tc>
          <w:tcPr>
            <w:tcW w:w="1871" w:type="dxa"/>
            <w:vAlign w:val="center"/>
          </w:tcPr>
          <w:p w14:paraId="1D4B185F">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738" w:type="dxa"/>
            <w:vAlign w:val="center"/>
          </w:tcPr>
          <w:p w14:paraId="445F3C85">
            <w:pPr>
              <w:rPr>
                <w:rFonts w:ascii="宋体" w:hAnsi="宋体" w:cs="宋体"/>
                <w:bCs/>
                <w:szCs w:val="21"/>
              </w:rPr>
            </w:pPr>
          </w:p>
        </w:tc>
      </w:tr>
      <w:tr w14:paraId="317A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12CF897">
            <w:pPr>
              <w:rPr>
                <w:rFonts w:ascii="宋体" w:hAnsi="宋体" w:cs="宋体"/>
                <w:bCs/>
                <w:szCs w:val="21"/>
              </w:rPr>
            </w:pPr>
            <w:r>
              <w:rPr>
                <w:rFonts w:ascii="宋体" w:hAnsi="宋体" w:cs="宋体"/>
                <w:bCs/>
                <w:szCs w:val="21"/>
              </w:rPr>
              <w:t>SC07</w:t>
            </w:r>
          </w:p>
        </w:tc>
        <w:tc>
          <w:tcPr>
            <w:tcW w:w="5499" w:type="dxa"/>
            <w:vAlign w:val="center"/>
          </w:tcPr>
          <w:p w14:paraId="56862500">
            <w:pPr>
              <w:rPr>
                <w:rFonts w:ascii="宋体" w:hAnsi="宋体" w:cs="宋体"/>
                <w:bCs/>
                <w:szCs w:val="21"/>
              </w:rPr>
            </w:pPr>
            <w:r>
              <w:rPr>
                <w:rFonts w:hint="eastAsia" w:ascii="宋体" w:hAnsi="宋体" w:cs="宋体"/>
                <w:bCs/>
                <w:szCs w:val="21"/>
              </w:rPr>
              <w:t>未按照方案要求设置剪刀撑、斜撑、斜杠等稳定支撑</w:t>
            </w:r>
          </w:p>
        </w:tc>
        <w:tc>
          <w:tcPr>
            <w:tcW w:w="1871" w:type="dxa"/>
            <w:vAlign w:val="center"/>
          </w:tcPr>
          <w:p w14:paraId="7329E856">
            <w:pPr>
              <w:rPr>
                <w:rFonts w:ascii="宋体" w:hAnsi="宋体" w:cs="宋体"/>
                <w:bCs/>
                <w:szCs w:val="21"/>
              </w:rPr>
            </w:pPr>
            <w:r>
              <w:rPr>
                <w:rFonts w:hint="eastAsia" w:ascii="宋体" w:hAnsi="宋体" w:cs="宋体"/>
                <w:bCs/>
                <w:szCs w:val="21"/>
              </w:rPr>
              <w:t>每处每次</w:t>
            </w:r>
            <w:r>
              <w:rPr>
                <w:rFonts w:ascii="宋体" w:hAnsi="宋体" w:cs="宋体"/>
                <w:bCs/>
                <w:szCs w:val="21"/>
              </w:rPr>
              <w:t>3000</w:t>
            </w:r>
            <w:r>
              <w:rPr>
                <w:rFonts w:hint="eastAsia" w:ascii="宋体" w:hAnsi="宋体" w:cs="宋体"/>
                <w:bCs/>
                <w:szCs w:val="21"/>
              </w:rPr>
              <w:t>元</w:t>
            </w:r>
          </w:p>
        </w:tc>
        <w:tc>
          <w:tcPr>
            <w:tcW w:w="738" w:type="dxa"/>
            <w:vAlign w:val="center"/>
          </w:tcPr>
          <w:p w14:paraId="6CB579A2">
            <w:pPr>
              <w:rPr>
                <w:rFonts w:ascii="宋体" w:hAnsi="宋体" w:cs="宋体"/>
                <w:bCs/>
                <w:szCs w:val="21"/>
              </w:rPr>
            </w:pPr>
          </w:p>
        </w:tc>
      </w:tr>
      <w:tr w14:paraId="3784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720A699">
            <w:pPr>
              <w:rPr>
                <w:rFonts w:ascii="宋体" w:hAnsi="宋体" w:cs="宋体"/>
                <w:bCs/>
                <w:szCs w:val="21"/>
              </w:rPr>
            </w:pPr>
            <w:r>
              <w:rPr>
                <w:rFonts w:ascii="宋体" w:hAnsi="宋体" w:cs="宋体"/>
                <w:bCs/>
                <w:szCs w:val="21"/>
              </w:rPr>
              <w:t>SC08</w:t>
            </w:r>
          </w:p>
        </w:tc>
        <w:tc>
          <w:tcPr>
            <w:tcW w:w="5499" w:type="dxa"/>
            <w:vAlign w:val="center"/>
          </w:tcPr>
          <w:p w14:paraId="0D757B56">
            <w:pPr>
              <w:rPr>
                <w:rFonts w:ascii="宋体" w:hAnsi="宋体" w:cs="宋体"/>
                <w:bCs/>
                <w:szCs w:val="21"/>
              </w:rPr>
            </w:pPr>
            <w:r>
              <w:rPr>
                <w:rFonts w:hint="eastAsia" w:ascii="宋体" w:hAnsi="宋体" w:cs="宋体"/>
                <w:bCs/>
                <w:szCs w:val="21"/>
              </w:rPr>
              <w:t>架体外侧未采用密目网封闭并绑扎严密的</w:t>
            </w:r>
          </w:p>
        </w:tc>
        <w:tc>
          <w:tcPr>
            <w:tcW w:w="1871" w:type="dxa"/>
            <w:vAlign w:val="center"/>
          </w:tcPr>
          <w:p w14:paraId="7073455B">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38" w:type="dxa"/>
            <w:vAlign w:val="center"/>
          </w:tcPr>
          <w:p w14:paraId="2DFE7244">
            <w:pPr>
              <w:rPr>
                <w:rFonts w:ascii="宋体" w:hAnsi="宋体" w:cs="宋体"/>
                <w:bCs/>
                <w:szCs w:val="21"/>
              </w:rPr>
            </w:pPr>
          </w:p>
        </w:tc>
      </w:tr>
      <w:tr w14:paraId="4CA5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841FF75">
            <w:pPr>
              <w:rPr>
                <w:rFonts w:ascii="宋体" w:hAnsi="宋体" w:cs="宋体"/>
                <w:bCs/>
                <w:szCs w:val="21"/>
              </w:rPr>
            </w:pPr>
            <w:r>
              <w:rPr>
                <w:rFonts w:ascii="宋体" w:hAnsi="宋体" w:cs="宋体"/>
                <w:bCs/>
                <w:szCs w:val="21"/>
              </w:rPr>
              <w:t>SC09</w:t>
            </w:r>
          </w:p>
        </w:tc>
        <w:tc>
          <w:tcPr>
            <w:tcW w:w="5499" w:type="dxa"/>
            <w:vAlign w:val="center"/>
          </w:tcPr>
          <w:p w14:paraId="4B0643AF">
            <w:pPr>
              <w:rPr>
                <w:rFonts w:ascii="宋体" w:hAnsi="宋体" w:cs="宋体"/>
                <w:bCs/>
                <w:szCs w:val="21"/>
              </w:rPr>
            </w:pPr>
            <w:r>
              <w:rPr>
                <w:rFonts w:hint="eastAsia" w:ascii="宋体" w:hAnsi="宋体" w:cs="宋体"/>
                <w:bCs/>
                <w:szCs w:val="21"/>
              </w:rPr>
              <w:t>作业层未按规范要求设置挡脚板</w:t>
            </w:r>
          </w:p>
        </w:tc>
        <w:tc>
          <w:tcPr>
            <w:tcW w:w="1871" w:type="dxa"/>
            <w:vAlign w:val="center"/>
          </w:tcPr>
          <w:p w14:paraId="487C23EC">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38" w:type="dxa"/>
            <w:vAlign w:val="center"/>
          </w:tcPr>
          <w:p w14:paraId="30604E73">
            <w:pPr>
              <w:rPr>
                <w:rFonts w:ascii="宋体" w:hAnsi="宋体" w:cs="宋体"/>
                <w:bCs/>
                <w:szCs w:val="21"/>
              </w:rPr>
            </w:pPr>
          </w:p>
        </w:tc>
      </w:tr>
      <w:tr w14:paraId="31B5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E397C67">
            <w:pPr>
              <w:rPr>
                <w:rFonts w:ascii="宋体" w:hAnsi="宋体" w:cs="宋体"/>
                <w:bCs/>
                <w:szCs w:val="21"/>
              </w:rPr>
            </w:pPr>
            <w:r>
              <w:rPr>
                <w:rFonts w:ascii="宋体" w:hAnsi="宋体" w:cs="宋体"/>
                <w:bCs/>
                <w:szCs w:val="21"/>
              </w:rPr>
              <w:t>SC10</w:t>
            </w:r>
          </w:p>
        </w:tc>
        <w:tc>
          <w:tcPr>
            <w:tcW w:w="5499" w:type="dxa"/>
            <w:vAlign w:val="center"/>
          </w:tcPr>
          <w:p w14:paraId="0ADD2322">
            <w:pPr>
              <w:rPr>
                <w:rFonts w:ascii="宋体" w:hAnsi="宋体" w:cs="宋体"/>
                <w:bCs/>
                <w:szCs w:val="21"/>
              </w:rPr>
            </w:pPr>
            <w:r>
              <w:rPr>
                <w:rFonts w:hint="eastAsia" w:ascii="宋体" w:hAnsi="宋体" w:cs="宋体"/>
                <w:bCs/>
                <w:szCs w:val="21"/>
              </w:rPr>
              <w:t>脚手架作业层脚手板下未按规范采用安全兜底</w:t>
            </w:r>
          </w:p>
        </w:tc>
        <w:tc>
          <w:tcPr>
            <w:tcW w:w="1871" w:type="dxa"/>
            <w:vAlign w:val="center"/>
          </w:tcPr>
          <w:p w14:paraId="1E404F5D">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738" w:type="dxa"/>
            <w:vAlign w:val="center"/>
          </w:tcPr>
          <w:p w14:paraId="1CFBC5F0">
            <w:pPr>
              <w:rPr>
                <w:rFonts w:ascii="宋体" w:hAnsi="宋体" w:cs="宋体"/>
                <w:bCs/>
                <w:szCs w:val="21"/>
              </w:rPr>
            </w:pPr>
          </w:p>
        </w:tc>
      </w:tr>
      <w:tr w14:paraId="32FE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839463B">
            <w:pPr>
              <w:rPr>
                <w:rFonts w:ascii="宋体" w:hAnsi="宋体" w:cs="宋体"/>
                <w:bCs/>
                <w:szCs w:val="21"/>
              </w:rPr>
            </w:pPr>
            <w:r>
              <w:rPr>
                <w:rFonts w:ascii="宋体" w:hAnsi="宋体" w:cs="宋体"/>
                <w:bCs/>
                <w:szCs w:val="21"/>
              </w:rPr>
              <w:t>SC11</w:t>
            </w:r>
          </w:p>
        </w:tc>
        <w:tc>
          <w:tcPr>
            <w:tcW w:w="5499" w:type="dxa"/>
            <w:vAlign w:val="center"/>
          </w:tcPr>
          <w:p w14:paraId="0D2DD49C">
            <w:pPr>
              <w:rPr>
                <w:rFonts w:ascii="宋体" w:hAnsi="宋体" w:cs="宋体"/>
                <w:bCs/>
                <w:szCs w:val="21"/>
              </w:rPr>
            </w:pPr>
            <w:r>
              <w:rPr>
                <w:rFonts w:hint="eastAsia" w:ascii="宋体" w:hAnsi="宋体" w:cs="宋体"/>
                <w:bCs/>
                <w:szCs w:val="21"/>
              </w:rPr>
              <w:t>未按照方案和安全措施随意拆除脚手架拆除过程中随意抛扔钢管构件等</w:t>
            </w:r>
          </w:p>
        </w:tc>
        <w:tc>
          <w:tcPr>
            <w:tcW w:w="1871" w:type="dxa"/>
            <w:vAlign w:val="center"/>
          </w:tcPr>
          <w:p w14:paraId="705BFA53">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738" w:type="dxa"/>
            <w:vAlign w:val="center"/>
          </w:tcPr>
          <w:p w14:paraId="213F5C59">
            <w:pPr>
              <w:rPr>
                <w:rFonts w:ascii="宋体" w:hAnsi="宋体" w:cs="宋体"/>
                <w:bCs/>
                <w:szCs w:val="21"/>
              </w:rPr>
            </w:pPr>
          </w:p>
        </w:tc>
      </w:tr>
      <w:tr w14:paraId="67D5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CEA3FEB">
            <w:pPr>
              <w:rPr>
                <w:rFonts w:ascii="宋体" w:hAnsi="宋体" w:cs="宋体"/>
                <w:bCs/>
                <w:szCs w:val="21"/>
              </w:rPr>
            </w:pPr>
            <w:r>
              <w:rPr>
                <w:rFonts w:ascii="宋体" w:hAnsi="宋体" w:cs="宋体"/>
                <w:bCs/>
                <w:szCs w:val="21"/>
              </w:rPr>
              <w:t>SC12</w:t>
            </w:r>
          </w:p>
        </w:tc>
        <w:tc>
          <w:tcPr>
            <w:tcW w:w="5499" w:type="dxa"/>
            <w:vAlign w:val="center"/>
          </w:tcPr>
          <w:p w14:paraId="764A9305">
            <w:pPr>
              <w:rPr>
                <w:rFonts w:ascii="宋体" w:hAnsi="宋体" w:cs="宋体"/>
                <w:bCs/>
                <w:szCs w:val="21"/>
              </w:rPr>
            </w:pPr>
            <w:r>
              <w:rPr>
                <w:rFonts w:hint="eastAsia" w:ascii="宋体" w:hAnsi="宋体" w:cs="宋体"/>
                <w:bCs/>
                <w:szCs w:val="21"/>
              </w:rPr>
              <w:t>搭设拆除脚手架作业人员无可靠安全防护措施</w:t>
            </w:r>
          </w:p>
        </w:tc>
        <w:tc>
          <w:tcPr>
            <w:tcW w:w="1871" w:type="dxa"/>
            <w:vAlign w:val="center"/>
          </w:tcPr>
          <w:p w14:paraId="4E209C2D">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38" w:type="dxa"/>
            <w:vAlign w:val="center"/>
          </w:tcPr>
          <w:p w14:paraId="5CBCB072">
            <w:pPr>
              <w:rPr>
                <w:rFonts w:ascii="宋体" w:hAnsi="宋体" w:cs="宋体"/>
                <w:bCs/>
                <w:szCs w:val="21"/>
              </w:rPr>
            </w:pPr>
          </w:p>
        </w:tc>
      </w:tr>
      <w:tr w14:paraId="2550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D7A2746">
            <w:pPr>
              <w:rPr>
                <w:rFonts w:ascii="宋体" w:hAnsi="宋体" w:cs="宋体"/>
                <w:bCs/>
                <w:szCs w:val="21"/>
              </w:rPr>
            </w:pPr>
            <w:r>
              <w:rPr>
                <w:rFonts w:ascii="宋体" w:hAnsi="宋体" w:cs="宋体"/>
                <w:bCs/>
                <w:szCs w:val="21"/>
              </w:rPr>
              <w:t>SC13</w:t>
            </w:r>
          </w:p>
        </w:tc>
        <w:tc>
          <w:tcPr>
            <w:tcW w:w="5499" w:type="dxa"/>
            <w:vAlign w:val="center"/>
          </w:tcPr>
          <w:p w14:paraId="03A5771E">
            <w:pPr>
              <w:rPr>
                <w:rFonts w:ascii="宋体" w:hAnsi="宋体" w:cs="宋体"/>
                <w:bCs/>
                <w:szCs w:val="21"/>
              </w:rPr>
            </w:pPr>
            <w:r>
              <w:rPr>
                <w:rFonts w:hint="eastAsia" w:ascii="宋体" w:hAnsi="宋体" w:cs="宋体"/>
                <w:bCs/>
                <w:szCs w:val="21"/>
              </w:rPr>
              <w:t>未设置人员上下的专用通道</w:t>
            </w:r>
          </w:p>
        </w:tc>
        <w:tc>
          <w:tcPr>
            <w:tcW w:w="1871" w:type="dxa"/>
            <w:vAlign w:val="center"/>
          </w:tcPr>
          <w:p w14:paraId="417C6AC7">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38" w:type="dxa"/>
            <w:vAlign w:val="center"/>
          </w:tcPr>
          <w:p w14:paraId="5D9BF7D3">
            <w:pPr>
              <w:rPr>
                <w:rFonts w:ascii="宋体" w:hAnsi="宋体" w:cs="宋体"/>
                <w:bCs/>
                <w:szCs w:val="21"/>
              </w:rPr>
            </w:pPr>
          </w:p>
        </w:tc>
      </w:tr>
      <w:tr w14:paraId="01A6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623CF43">
            <w:pPr>
              <w:rPr>
                <w:rFonts w:ascii="宋体" w:hAnsi="宋体" w:cs="宋体"/>
                <w:bCs/>
                <w:szCs w:val="21"/>
              </w:rPr>
            </w:pPr>
            <w:r>
              <w:rPr>
                <w:rFonts w:ascii="宋体" w:hAnsi="宋体" w:cs="宋体"/>
                <w:bCs/>
                <w:szCs w:val="21"/>
              </w:rPr>
              <w:t>SC14</w:t>
            </w:r>
          </w:p>
        </w:tc>
        <w:tc>
          <w:tcPr>
            <w:tcW w:w="5499" w:type="dxa"/>
            <w:vAlign w:val="center"/>
          </w:tcPr>
          <w:p w14:paraId="7400E993">
            <w:pPr>
              <w:rPr>
                <w:rFonts w:ascii="宋体" w:hAnsi="宋体" w:cs="宋体"/>
                <w:bCs/>
                <w:szCs w:val="21"/>
              </w:rPr>
            </w:pPr>
            <w:r>
              <w:rPr>
                <w:rFonts w:hint="eastAsia" w:ascii="宋体" w:hAnsi="宋体" w:cs="宋体"/>
                <w:bCs/>
                <w:szCs w:val="21"/>
              </w:rPr>
              <w:t>立杆、剪刀撑的接长不符合规范要求</w:t>
            </w:r>
          </w:p>
        </w:tc>
        <w:tc>
          <w:tcPr>
            <w:tcW w:w="1871" w:type="dxa"/>
            <w:vAlign w:val="center"/>
          </w:tcPr>
          <w:p w14:paraId="5AF79A9D">
            <w:pPr>
              <w:rPr>
                <w:rFonts w:ascii="宋体" w:hAnsi="宋体" w:cs="宋体"/>
                <w:bCs/>
                <w:szCs w:val="21"/>
              </w:rPr>
            </w:pPr>
            <w:r>
              <w:rPr>
                <w:rFonts w:hint="eastAsia" w:ascii="宋体" w:hAnsi="宋体" w:cs="宋体"/>
                <w:bCs/>
                <w:szCs w:val="21"/>
              </w:rPr>
              <w:t>每处每次</w:t>
            </w:r>
            <w:r>
              <w:rPr>
                <w:rFonts w:ascii="宋体" w:hAnsi="宋体" w:cs="宋体"/>
                <w:bCs/>
                <w:szCs w:val="21"/>
              </w:rPr>
              <w:t>1000</w:t>
            </w:r>
            <w:r>
              <w:rPr>
                <w:rFonts w:hint="eastAsia" w:ascii="宋体" w:hAnsi="宋体" w:cs="宋体"/>
                <w:bCs/>
                <w:szCs w:val="21"/>
              </w:rPr>
              <w:t>元</w:t>
            </w:r>
          </w:p>
        </w:tc>
        <w:tc>
          <w:tcPr>
            <w:tcW w:w="738" w:type="dxa"/>
            <w:vAlign w:val="center"/>
          </w:tcPr>
          <w:p w14:paraId="109EB176">
            <w:pPr>
              <w:rPr>
                <w:rFonts w:ascii="宋体" w:hAnsi="宋体" w:cs="宋体"/>
                <w:bCs/>
                <w:szCs w:val="21"/>
              </w:rPr>
            </w:pPr>
          </w:p>
        </w:tc>
      </w:tr>
      <w:tr w14:paraId="1CCC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0DE4CA9">
            <w:pPr>
              <w:rPr>
                <w:rFonts w:ascii="宋体" w:hAnsi="宋体" w:cs="宋体"/>
                <w:bCs/>
                <w:szCs w:val="21"/>
              </w:rPr>
            </w:pPr>
            <w:r>
              <w:rPr>
                <w:rFonts w:ascii="宋体" w:hAnsi="宋体" w:cs="宋体"/>
                <w:bCs/>
                <w:szCs w:val="21"/>
              </w:rPr>
              <w:t>SC15</w:t>
            </w:r>
          </w:p>
        </w:tc>
        <w:tc>
          <w:tcPr>
            <w:tcW w:w="5499" w:type="dxa"/>
            <w:vAlign w:val="center"/>
          </w:tcPr>
          <w:p w14:paraId="0EAD8BEE">
            <w:pPr>
              <w:rPr>
                <w:rFonts w:ascii="宋体" w:hAnsi="宋体" w:cs="宋体"/>
                <w:bCs/>
                <w:szCs w:val="21"/>
              </w:rPr>
            </w:pPr>
            <w:r>
              <w:rPr>
                <w:rFonts w:hint="eastAsia" w:ascii="宋体" w:hAnsi="宋体" w:cs="宋体"/>
                <w:bCs/>
                <w:szCs w:val="21"/>
              </w:rPr>
              <w:t>立杆的步距、间距不符合设计和规范要求</w:t>
            </w:r>
          </w:p>
        </w:tc>
        <w:tc>
          <w:tcPr>
            <w:tcW w:w="1871" w:type="dxa"/>
            <w:vAlign w:val="center"/>
          </w:tcPr>
          <w:p w14:paraId="28B99514">
            <w:pPr>
              <w:rPr>
                <w:rFonts w:ascii="宋体" w:hAnsi="宋体" w:cs="宋体"/>
                <w:bCs/>
                <w:szCs w:val="21"/>
              </w:rPr>
            </w:pPr>
            <w:r>
              <w:rPr>
                <w:rFonts w:hint="eastAsia" w:ascii="宋体" w:hAnsi="宋体" w:cs="宋体"/>
                <w:bCs/>
                <w:szCs w:val="21"/>
              </w:rPr>
              <w:t>每处每次</w:t>
            </w:r>
            <w:r>
              <w:rPr>
                <w:rFonts w:ascii="宋体" w:hAnsi="宋体" w:cs="宋体"/>
                <w:bCs/>
                <w:szCs w:val="21"/>
              </w:rPr>
              <w:t>5000</w:t>
            </w:r>
            <w:r>
              <w:rPr>
                <w:rFonts w:hint="eastAsia" w:ascii="宋体" w:hAnsi="宋体" w:cs="宋体"/>
                <w:bCs/>
                <w:szCs w:val="21"/>
              </w:rPr>
              <w:t>元</w:t>
            </w:r>
          </w:p>
        </w:tc>
        <w:tc>
          <w:tcPr>
            <w:tcW w:w="738" w:type="dxa"/>
            <w:vAlign w:val="center"/>
          </w:tcPr>
          <w:p w14:paraId="1C282919">
            <w:pPr>
              <w:rPr>
                <w:rFonts w:ascii="宋体" w:hAnsi="宋体" w:cs="宋体"/>
                <w:bCs/>
                <w:szCs w:val="21"/>
              </w:rPr>
            </w:pPr>
          </w:p>
        </w:tc>
      </w:tr>
      <w:tr w14:paraId="7C1B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627950B">
            <w:pPr>
              <w:rPr>
                <w:rFonts w:ascii="宋体" w:hAnsi="宋体" w:cs="宋体"/>
                <w:bCs/>
                <w:szCs w:val="21"/>
              </w:rPr>
            </w:pPr>
            <w:r>
              <w:rPr>
                <w:rFonts w:ascii="宋体" w:hAnsi="宋体" w:cs="宋体"/>
                <w:bCs/>
                <w:szCs w:val="21"/>
              </w:rPr>
              <w:t>SC16</w:t>
            </w:r>
          </w:p>
        </w:tc>
        <w:tc>
          <w:tcPr>
            <w:tcW w:w="5499" w:type="dxa"/>
            <w:vAlign w:val="center"/>
          </w:tcPr>
          <w:p w14:paraId="349A8AFF">
            <w:pPr>
              <w:rPr>
                <w:rFonts w:ascii="宋体" w:hAnsi="宋体" w:cs="宋体"/>
                <w:bCs/>
                <w:szCs w:val="21"/>
              </w:rPr>
            </w:pPr>
            <w:r>
              <w:rPr>
                <w:rFonts w:hint="eastAsia" w:ascii="宋体" w:hAnsi="宋体" w:cs="宋体"/>
                <w:bCs/>
                <w:szCs w:val="21"/>
              </w:rPr>
              <w:t>扣件的紧固未达规范要求</w:t>
            </w:r>
          </w:p>
        </w:tc>
        <w:tc>
          <w:tcPr>
            <w:tcW w:w="1871" w:type="dxa"/>
            <w:vAlign w:val="center"/>
          </w:tcPr>
          <w:p w14:paraId="36163E5A">
            <w:pPr>
              <w:rPr>
                <w:rFonts w:ascii="宋体" w:hAnsi="宋体" w:cs="宋体"/>
                <w:bCs/>
                <w:szCs w:val="21"/>
              </w:rPr>
            </w:pPr>
            <w:r>
              <w:rPr>
                <w:rFonts w:hint="eastAsia" w:ascii="宋体" w:hAnsi="宋体" w:cs="宋体"/>
                <w:bCs/>
                <w:szCs w:val="21"/>
              </w:rPr>
              <w:t>每处每次</w:t>
            </w:r>
            <w:r>
              <w:rPr>
                <w:rFonts w:ascii="宋体" w:hAnsi="宋体" w:cs="宋体"/>
                <w:bCs/>
                <w:szCs w:val="21"/>
              </w:rPr>
              <w:t>500</w:t>
            </w:r>
            <w:r>
              <w:rPr>
                <w:rFonts w:hint="eastAsia" w:ascii="宋体" w:hAnsi="宋体" w:cs="宋体"/>
                <w:bCs/>
                <w:szCs w:val="21"/>
              </w:rPr>
              <w:t>元</w:t>
            </w:r>
          </w:p>
        </w:tc>
        <w:tc>
          <w:tcPr>
            <w:tcW w:w="738" w:type="dxa"/>
            <w:vAlign w:val="center"/>
          </w:tcPr>
          <w:p w14:paraId="344E76B0">
            <w:pPr>
              <w:rPr>
                <w:rFonts w:ascii="宋体" w:hAnsi="宋体" w:cs="宋体"/>
                <w:bCs/>
                <w:szCs w:val="21"/>
              </w:rPr>
            </w:pPr>
          </w:p>
        </w:tc>
      </w:tr>
    </w:tbl>
    <w:p w14:paraId="0E13E98B">
      <w:pPr>
        <w:ind w:firstLine="420" w:firstLineChars="200"/>
        <w:rPr>
          <w:rFonts w:ascii="宋体" w:hAnsi="宋体" w:cs="宋体"/>
          <w:bCs/>
          <w:szCs w:val="21"/>
        </w:rPr>
      </w:pPr>
      <w:r>
        <w:rPr>
          <w:rFonts w:ascii="宋体" w:hAnsi="宋体" w:cs="宋体"/>
          <w:bCs/>
          <w:szCs w:val="21"/>
        </w:rPr>
        <w:t xml:space="preserve">4.7.9 </w:t>
      </w:r>
      <w:r>
        <w:rPr>
          <w:rFonts w:hint="eastAsia" w:ascii="宋体" w:hAnsi="宋体" w:cs="宋体"/>
          <w:bCs/>
          <w:szCs w:val="21"/>
        </w:rPr>
        <w:t>危险化学品管理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046"/>
        <w:gridCol w:w="2436"/>
        <w:gridCol w:w="738"/>
      </w:tblGrid>
      <w:tr w14:paraId="6E3C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6" w:type="dxa"/>
            <w:vAlign w:val="center"/>
          </w:tcPr>
          <w:p w14:paraId="1F92E972">
            <w:pPr>
              <w:rPr>
                <w:rFonts w:ascii="宋体" w:hAnsi="宋体" w:cs="宋体"/>
                <w:b/>
                <w:bCs/>
                <w:szCs w:val="21"/>
              </w:rPr>
            </w:pPr>
            <w:r>
              <w:rPr>
                <w:rFonts w:hint="eastAsia" w:ascii="宋体" w:hAnsi="宋体" w:cs="宋体"/>
                <w:b/>
                <w:bCs/>
                <w:szCs w:val="21"/>
              </w:rPr>
              <w:t>序号</w:t>
            </w:r>
          </w:p>
        </w:tc>
        <w:tc>
          <w:tcPr>
            <w:tcW w:w="5046" w:type="dxa"/>
            <w:vAlign w:val="center"/>
          </w:tcPr>
          <w:p w14:paraId="5A2AC270">
            <w:pPr>
              <w:jc w:val="center"/>
              <w:rPr>
                <w:rFonts w:ascii="宋体" w:hAnsi="宋体" w:cs="宋体"/>
                <w:b/>
                <w:bCs/>
                <w:szCs w:val="21"/>
              </w:rPr>
            </w:pPr>
            <w:r>
              <w:rPr>
                <w:rFonts w:hint="eastAsia" w:ascii="宋体" w:hAnsi="宋体" w:cs="宋体"/>
                <w:b/>
                <w:bCs/>
                <w:szCs w:val="21"/>
              </w:rPr>
              <w:t>违章内容</w:t>
            </w:r>
          </w:p>
        </w:tc>
        <w:tc>
          <w:tcPr>
            <w:tcW w:w="2436" w:type="dxa"/>
            <w:vAlign w:val="center"/>
          </w:tcPr>
          <w:p w14:paraId="10A6986F">
            <w:pPr>
              <w:jc w:val="center"/>
              <w:rPr>
                <w:rFonts w:ascii="宋体" w:hAnsi="宋体" w:cs="宋体"/>
                <w:b/>
                <w:bCs/>
                <w:szCs w:val="21"/>
              </w:rPr>
            </w:pPr>
            <w:r>
              <w:rPr>
                <w:rFonts w:hint="eastAsia" w:ascii="宋体" w:hAnsi="宋体" w:cs="宋体"/>
                <w:b/>
                <w:bCs/>
                <w:szCs w:val="21"/>
              </w:rPr>
              <w:t>罚款金额</w:t>
            </w:r>
          </w:p>
        </w:tc>
        <w:tc>
          <w:tcPr>
            <w:tcW w:w="738" w:type="dxa"/>
            <w:vAlign w:val="center"/>
          </w:tcPr>
          <w:p w14:paraId="6DF29B11">
            <w:pPr>
              <w:rPr>
                <w:rFonts w:ascii="宋体" w:hAnsi="宋体" w:cs="宋体"/>
                <w:b/>
                <w:bCs/>
                <w:szCs w:val="21"/>
              </w:rPr>
            </w:pPr>
            <w:r>
              <w:rPr>
                <w:rFonts w:hint="eastAsia" w:ascii="宋体" w:hAnsi="宋体" w:cs="宋体"/>
                <w:b/>
                <w:bCs/>
                <w:szCs w:val="21"/>
              </w:rPr>
              <w:t>备注</w:t>
            </w:r>
          </w:p>
        </w:tc>
      </w:tr>
      <w:tr w14:paraId="3E6B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229F18F">
            <w:pPr>
              <w:rPr>
                <w:rFonts w:ascii="宋体" w:hAnsi="宋体" w:cs="宋体"/>
                <w:bCs/>
                <w:szCs w:val="21"/>
              </w:rPr>
            </w:pPr>
            <w:r>
              <w:rPr>
                <w:rFonts w:ascii="宋体" w:hAnsi="宋体" w:cs="宋体"/>
                <w:bCs/>
                <w:szCs w:val="21"/>
              </w:rPr>
              <w:t>HC01</w:t>
            </w:r>
          </w:p>
        </w:tc>
        <w:tc>
          <w:tcPr>
            <w:tcW w:w="5046" w:type="dxa"/>
            <w:vAlign w:val="center"/>
          </w:tcPr>
          <w:p w14:paraId="211CB581">
            <w:pPr>
              <w:rPr>
                <w:rFonts w:ascii="宋体" w:hAnsi="宋体" w:cs="宋体"/>
                <w:bCs/>
                <w:szCs w:val="21"/>
              </w:rPr>
            </w:pPr>
            <w:r>
              <w:rPr>
                <w:rFonts w:hint="eastAsia" w:ascii="宋体" w:hAnsi="宋体" w:cs="宋体"/>
                <w:bCs/>
                <w:szCs w:val="21"/>
              </w:rPr>
              <w:t>未按合法途径采购合格危化品</w:t>
            </w:r>
          </w:p>
        </w:tc>
        <w:tc>
          <w:tcPr>
            <w:tcW w:w="2436" w:type="dxa"/>
            <w:vAlign w:val="center"/>
          </w:tcPr>
          <w:p w14:paraId="4FEC74AB">
            <w:pPr>
              <w:rPr>
                <w:rFonts w:ascii="宋体" w:hAnsi="宋体" w:cs="宋体"/>
                <w:bCs/>
                <w:szCs w:val="21"/>
              </w:rPr>
            </w:pPr>
            <w:r>
              <w:rPr>
                <w:rFonts w:hint="eastAsia" w:ascii="宋体" w:hAnsi="宋体" w:cs="宋体"/>
                <w:bCs/>
                <w:szCs w:val="21"/>
              </w:rPr>
              <w:t>每处每次</w:t>
            </w:r>
            <w:r>
              <w:rPr>
                <w:rFonts w:ascii="宋体" w:hAnsi="宋体" w:cs="宋体"/>
                <w:bCs/>
                <w:szCs w:val="21"/>
              </w:rPr>
              <w:t xml:space="preserve"> 5000</w:t>
            </w:r>
            <w:r>
              <w:rPr>
                <w:rFonts w:hint="eastAsia" w:ascii="宋体" w:hAnsi="宋体" w:cs="宋体"/>
                <w:bCs/>
                <w:szCs w:val="21"/>
              </w:rPr>
              <w:t>元</w:t>
            </w:r>
          </w:p>
        </w:tc>
        <w:tc>
          <w:tcPr>
            <w:tcW w:w="738" w:type="dxa"/>
            <w:vAlign w:val="center"/>
          </w:tcPr>
          <w:p w14:paraId="60E98FF2">
            <w:pPr>
              <w:rPr>
                <w:rFonts w:ascii="宋体" w:hAnsi="宋体" w:cs="宋体"/>
                <w:bCs/>
                <w:szCs w:val="21"/>
              </w:rPr>
            </w:pPr>
          </w:p>
        </w:tc>
      </w:tr>
      <w:tr w14:paraId="694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06BF19C8">
            <w:pPr>
              <w:rPr>
                <w:rFonts w:ascii="宋体" w:hAnsi="宋体" w:cs="宋体"/>
                <w:bCs/>
                <w:szCs w:val="21"/>
              </w:rPr>
            </w:pPr>
            <w:r>
              <w:rPr>
                <w:rFonts w:ascii="宋体" w:hAnsi="宋体" w:cs="宋体"/>
                <w:bCs/>
                <w:szCs w:val="21"/>
              </w:rPr>
              <w:t>HC02</w:t>
            </w:r>
          </w:p>
        </w:tc>
        <w:tc>
          <w:tcPr>
            <w:tcW w:w="5046" w:type="dxa"/>
            <w:vAlign w:val="center"/>
          </w:tcPr>
          <w:p w14:paraId="0B16B92A">
            <w:pPr>
              <w:rPr>
                <w:rFonts w:ascii="宋体" w:hAnsi="宋体" w:cs="宋体"/>
                <w:bCs/>
                <w:szCs w:val="21"/>
              </w:rPr>
            </w:pPr>
            <w:r>
              <w:rPr>
                <w:rFonts w:hint="eastAsia" w:ascii="宋体" w:hAnsi="宋体" w:cs="宋体"/>
                <w:bCs/>
                <w:szCs w:val="21"/>
              </w:rPr>
              <w:t>未按规范规定储存危险化学品</w:t>
            </w:r>
          </w:p>
        </w:tc>
        <w:tc>
          <w:tcPr>
            <w:tcW w:w="2436" w:type="dxa"/>
            <w:vAlign w:val="center"/>
          </w:tcPr>
          <w:p w14:paraId="213DE01F">
            <w:pPr>
              <w:rPr>
                <w:rFonts w:ascii="宋体" w:hAnsi="宋体" w:cs="宋体"/>
                <w:bCs/>
                <w:szCs w:val="21"/>
              </w:rPr>
            </w:pPr>
            <w:r>
              <w:rPr>
                <w:rFonts w:hint="eastAsia" w:ascii="宋体" w:hAnsi="宋体" w:cs="宋体"/>
                <w:bCs/>
                <w:szCs w:val="21"/>
              </w:rPr>
              <w:t>每处每次</w:t>
            </w:r>
            <w:r>
              <w:rPr>
                <w:rFonts w:ascii="宋体" w:hAnsi="宋体" w:cs="宋体"/>
                <w:bCs/>
                <w:szCs w:val="21"/>
              </w:rPr>
              <w:t>2000</w:t>
            </w:r>
            <w:r>
              <w:rPr>
                <w:rFonts w:hint="eastAsia" w:ascii="宋体" w:hAnsi="宋体" w:cs="宋体"/>
                <w:bCs/>
                <w:szCs w:val="21"/>
              </w:rPr>
              <w:t>元</w:t>
            </w:r>
          </w:p>
        </w:tc>
        <w:tc>
          <w:tcPr>
            <w:tcW w:w="738" w:type="dxa"/>
            <w:vAlign w:val="center"/>
          </w:tcPr>
          <w:p w14:paraId="6909FB3E">
            <w:pPr>
              <w:rPr>
                <w:rFonts w:ascii="宋体" w:hAnsi="宋体" w:cs="宋体"/>
                <w:bCs/>
                <w:szCs w:val="21"/>
              </w:rPr>
            </w:pPr>
          </w:p>
        </w:tc>
      </w:tr>
      <w:tr w14:paraId="3251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DA8B930">
            <w:pPr>
              <w:rPr>
                <w:rFonts w:ascii="宋体" w:hAnsi="宋体" w:cs="宋体"/>
                <w:bCs/>
                <w:szCs w:val="21"/>
              </w:rPr>
            </w:pPr>
            <w:r>
              <w:rPr>
                <w:rFonts w:ascii="宋体" w:hAnsi="宋体" w:cs="宋体"/>
                <w:bCs/>
                <w:szCs w:val="21"/>
              </w:rPr>
              <w:t>HC03</w:t>
            </w:r>
          </w:p>
        </w:tc>
        <w:tc>
          <w:tcPr>
            <w:tcW w:w="5046" w:type="dxa"/>
            <w:vAlign w:val="center"/>
          </w:tcPr>
          <w:p w14:paraId="547F079E">
            <w:pPr>
              <w:rPr>
                <w:rFonts w:ascii="宋体" w:hAnsi="宋体" w:cs="宋体"/>
                <w:bCs/>
                <w:szCs w:val="21"/>
              </w:rPr>
            </w:pPr>
            <w:r>
              <w:rPr>
                <w:rFonts w:hint="eastAsia" w:ascii="宋体" w:hAnsi="宋体" w:cs="宋体"/>
                <w:bCs/>
                <w:szCs w:val="21"/>
              </w:rPr>
              <w:t>储存未设置相应警示、防范措施等</w:t>
            </w:r>
          </w:p>
        </w:tc>
        <w:tc>
          <w:tcPr>
            <w:tcW w:w="2436" w:type="dxa"/>
            <w:vAlign w:val="center"/>
          </w:tcPr>
          <w:p w14:paraId="6355B43F">
            <w:pPr>
              <w:rPr>
                <w:rFonts w:ascii="宋体" w:hAnsi="宋体" w:cs="宋体"/>
                <w:bCs/>
                <w:szCs w:val="21"/>
              </w:rPr>
            </w:pPr>
            <w:r>
              <w:rPr>
                <w:rFonts w:hint="eastAsia" w:ascii="宋体" w:hAnsi="宋体" w:cs="宋体"/>
                <w:bCs/>
                <w:szCs w:val="21"/>
              </w:rPr>
              <w:t>每处每次</w:t>
            </w:r>
            <w:r>
              <w:rPr>
                <w:rFonts w:ascii="宋体" w:hAnsi="宋体" w:cs="宋体"/>
                <w:bCs/>
                <w:szCs w:val="21"/>
              </w:rPr>
              <w:t>3000</w:t>
            </w:r>
            <w:r>
              <w:rPr>
                <w:rFonts w:hint="eastAsia" w:ascii="宋体" w:hAnsi="宋体" w:cs="宋体"/>
                <w:bCs/>
                <w:szCs w:val="21"/>
              </w:rPr>
              <w:t>元</w:t>
            </w:r>
          </w:p>
        </w:tc>
        <w:tc>
          <w:tcPr>
            <w:tcW w:w="738" w:type="dxa"/>
            <w:vAlign w:val="center"/>
          </w:tcPr>
          <w:p w14:paraId="2D25FE07">
            <w:pPr>
              <w:rPr>
                <w:rFonts w:ascii="宋体" w:hAnsi="宋体" w:cs="宋体"/>
                <w:bCs/>
                <w:szCs w:val="21"/>
              </w:rPr>
            </w:pPr>
          </w:p>
        </w:tc>
      </w:tr>
      <w:tr w14:paraId="70D7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0B65F21">
            <w:pPr>
              <w:rPr>
                <w:rFonts w:ascii="宋体" w:hAnsi="宋体" w:cs="宋体"/>
                <w:bCs/>
                <w:szCs w:val="21"/>
              </w:rPr>
            </w:pPr>
            <w:r>
              <w:rPr>
                <w:rFonts w:ascii="宋体" w:hAnsi="宋体" w:cs="宋体"/>
                <w:bCs/>
                <w:szCs w:val="21"/>
              </w:rPr>
              <w:t>HC04</w:t>
            </w:r>
          </w:p>
        </w:tc>
        <w:tc>
          <w:tcPr>
            <w:tcW w:w="5046" w:type="dxa"/>
            <w:vAlign w:val="center"/>
          </w:tcPr>
          <w:p w14:paraId="68975579">
            <w:pPr>
              <w:rPr>
                <w:rFonts w:ascii="宋体" w:hAnsi="宋体" w:cs="宋体"/>
                <w:bCs/>
                <w:szCs w:val="21"/>
              </w:rPr>
            </w:pPr>
            <w:r>
              <w:rPr>
                <w:rFonts w:hint="eastAsia" w:ascii="宋体" w:hAnsi="宋体" w:cs="宋体"/>
                <w:bCs/>
                <w:szCs w:val="21"/>
              </w:rPr>
              <w:t>其他违反国家相关标准和项目管理规定</w:t>
            </w:r>
          </w:p>
        </w:tc>
        <w:tc>
          <w:tcPr>
            <w:tcW w:w="2436" w:type="dxa"/>
            <w:vAlign w:val="center"/>
          </w:tcPr>
          <w:p w14:paraId="7A7D3E6E">
            <w:pPr>
              <w:rPr>
                <w:rFonts w:ascii="宋体" w:hAnsi="宋体" w:cs="宋体"/>
                <w:bCs/>
                <w:szCs w:val="21"/>
              </w:rPr>
            </w:pPr>
            <w:r>
              <w:rPr>
                <w:rFonts w:hint="eastAsia" w:ascii="宋体" w:hAnsi="宋体" w:cs="宋体"/>
                <w:bCs/>
                <w:szCs w:val="21"/>
              </w:rPr>
              <w:t>每处每次</w:t>
            </w:r>
            <w:r>
              <w:rPr>
                <w:rFonts w:ascii="宋体" w:hAnsi="宋体" w:cs="宋体"/>
                <w:bCs/>
                <w:szCs w:val="21"/>
              </w:rPr>
              <w:t>500-50000</w:t>
            </w:r>
            <w:r>
              <w:rPr>
                <w:rFonts w:hint="eastAsia" w:ascii="宋体" w:hAnsi="宋体" w:cs="宋体"/>
                <w:bCs/>
                <w:szCs w:val="21"/>
              </w:rPr>
              <w:t>元</w:t>
            </w:r>
          </w:p>
        </w:tc>
        <w:tc>
          <w:tcPr>
            <w:tcW w:w="738" w:type="dxa"/>
            <w:vAlign w:val="center"/>
          </w:tcPr>
          <w:p w14:paraId="2DCE99DD">
            <w:pPr>
              <w:rPr>
                <w:rFonts w:ascii="宋体" w:hAnsi="宋体" w:cs="宋体"/>
                <w:bCs/>
                <w:szCs w:val="21"/>
              </w:rPr>
            </w:pPr>
          </w:p>
        </w:tc>
      </w:tr>
    </w:tbl>
    <w:p w14:paraId="08E3CCAE">
      <w:pPr>
        <w:overflowPunct w:val="0"/>
        <w:autoSpaceDE w:val="0"/>
        <w:autoSpaceDN w:val="0"/>
        <w:textAlignment w:val="baseline"/>
        <w:rPr>
          <w:rFonts w:ascii="黑体" w:hAnsi="黑体" w:eastAsia="黑体" w:cs="宋体"/>
          <w:b/>
          <w:szCs w:val="21"/>
        </w:rPr>
      </w:pPr>
    </w:p>
    <w:p w14:paraId="3E860223">
      <w:pPr>
        <w:overflowPunct w:val="0"/>
        <w:autoSpaceDE w:val="0"/>
        <w:autoSpaceDN w:val="0"/>
        <w:textAlignment w:val="baseline"/>
        <w:rPr>
          <w:rFonts w:ascii="黑体" w:hAnsi="黑体" w:eastAsia="黑体" w:cs="宋体"/>
          <w:b/>
          <w:szCs w:val="21"/>
        </w:rPr>
      </w:pPr>
      <w:r>
        <w:rPr>
          <w:rFonts w:ascii="黑体" w:hAnsi="黑体" w:eastAsia="黑体" w:cs="宋体"/>
          <w:b/>
          <w:szCs w:val="21"/>
        </w:rPr>
        <w:t xml:space="preserve">5. </w:t>
      </w:r>
      <w:r>
        <w:rPr>
          <w:rFonts w:hint="eastAsia" w:ascii="黑体" w:hAnsi="黑体" w:eastAsia="黑体" w:cs="宋体"/>
          <w:b/>
          <w:szCs w:val="21"/>
        </w:rPr>
        <w:t>重要说明</w:t>
      </w:r>
    </w:p>
    <w:p w14:paraId="5D24D027">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5.1 </w:t>
      </w:r>
      <w:r>
        <w:rPr>
          <w:rFonts w:hint="eastAsia" w:ascii="宋体" w:hAnsi="宋体" w:cs="宋体"/>
          <w:bCs/>
          <w:szCs w:val="21"/>
        </w:rPr>
        <w:t>以上</w:t>
      </w:r>
      <w:r>
        <w:rPr>
          <w:rFonts w:ascii="宋体" w:hAnsi="宋体" w:cs="宋体"/>
          <w:bCs/>
          <w:szCs w:val="21"/>
        </w:rPr>
        <w:t>罚款</w:t>
      </w:r>
      <w:r>
        <w:rPr>
          <w:rFonts w:hint="eastAsia" w:ascii="宋体" w:hAnsi="宋体" w:cs="宋体"/>
          <w:bCs/>
          <w:szCs w:val="21"/>
        </w:rPr>
        <w:t>均为人民币；</w:t>
      </w:r>
    </w:p>
    <w:p w14:paraId="254E19C2">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5.2</w:t>
      </w:r>
      <w:r>
        <w:rPr>
          <w:rFonts w:hint="eastAsia" w:ascii="宋体" w:hAnsi="宋体" w:cs="宋体"/>
          <w:bCs/>
          <w:szCs w:val="21"/>
        </w:rPr>
        <w:t xml:space="preserve"> 收到</w:t>
      </w:r>
      <w:r>
        <w:rPr>
          <w:rFonts w:ascii="宋体" w:hAnsi="宋体" w:cs="宋体"/>
          <w:bCs/>
          <w:szCs w:val="21"/>
        </w:rPr>
        <w:t>罚款</w:t>
      </w:r>
      <w:r>
        <w:rPr>
          <w:rFonts w:hint="eastAsia" w:ascii="宋体" w:hAnsi="宋体" w:cs="宋体"/>
          <w:bCs/>
          <w:szCs w:val="21"/>
        </w:rPr>
        <w:t>单之日起</w:t>
      </w:r>
      <w:r>
        <w:rPr>
          <w:rFonts w:ascii="宋体" w:hAnsi="宋体" w:cs="宋体"/>
          <w:bCs/>
          <w:szCs w:val="21"/>
        </w:rPr>
        <w:t>5</w:t>
      </w:r>
      <w:r>
        <w:rPr>
          <w:rFonts w:hint="eastAsia" w:ascii="宋体" w:hAnsi="宋体" w:cs="宋体"/>
          <w:bCs/>
          <w:szCs w:val="21"/>
        </w:rPr>
        <w:t>个工作内</w:t>
      </w:r>
      <w:r>
        <w:rPr>
          <w:rFonts w:ascii="宋体" w:hAnsi="宋体" w:cs="宋体"/>
          <w:bCs/>
          <w:szCs w:val="21"/>
        </w:rPr>
        <w:t>上交罚款</w:t>
      </w:r>
      <w:r>
        <w:rPr>
          <w:rFonts w:hint="eastAsia" w:ascii="宋体" w:hAnsi="宋体" w:cs="宋体"/>
          <w:bCs/>
          <w:szCs w:val="21"/>
        </w:rPr>
        <w:t>；</w:t>
      </w:r>
    </w:p>
    <w:p w14:paraId="303A49B9">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5.3 </w:t>
      </w:r>
      <w:r>
        <w:rPr>
          <w:rFonts w:hint="eastAsia" w:ascii="宋体" w:hAnsi="宋体" w:cs="宋体"/>
          <w:bCs/>
          <w:szCs w:val="21"/>
        </w:rPr>
        <w:t>拒不缴纳</w:t>
      </w:r>
      <w:r>
        <w:rPr>
          <w:rFonts w:ascii="宋体" w:hAnsi="宋体" w:cs="宋体"/>
          <w:bCs/>
          <w:szCs w:val="21"/>
        </w:rPr>
        <w:t>罚款</w:t>
      </w:r>
      <w:r>
        <w:rPr>
          <w:rFonts w:hint="eastAsia" w:ascii="宋体" w:hAnsi="宋体" w:cs="宋体"/>
          <w:bCs/>
          <w:szCs w:val="21"/>
        </w:rPr>
        <w:t>的，按应</w:t>
      </w:r>
      <w:r>
        <w:rPr>
          <w:rFonts w:ascii="宋体" w:hAnsi="宋体" w:cs="宋体"/>
          <w:bCs/>
          <w:szCs w:val="21"/>
        </w:rPr>
        <w:t>罚款</w:t>
      </w:r>
      <w:r>
        <w:rPr>
          <w:rFonts w:hint="eastAsia" w:ascii="宋体" w:hAnsi="宋体" w:cs="宋体"/>
          <w:bCs/>
          <w:szCs w:val="21"/>
        </w:rPr>
        <w:t>金额的</w:t>
      </w:r>
      <w:r>
        <w:rPr>
          <w:rFonts w:ascii="宋体" w:hAnsi="宋体" w:cs="宋体"/>
          <w:bCs/>
          <w:szCs w:val="21"/>
        </w:rPr>
        <w:t>10</w:t>
      </w:r>
      <w:r>
        <w:rPr>
          <w:rFonts w:hint="eastAsia" w:ascii="宋体" w:hAnsi="宋体" w:cs="宋体"/>
          <w:bCs/>
          <w:szCs w:val="21"/>
        </w:rPr>
        <w:t>倍在工程款中直接扣除；</w:t>
      </w:r>
    </w:p>
    <w:p w14:paraId="2132D174">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5.4 </w:t>
      </w:r>
      <w:r>
        <w:rPr>
          <w:rFonts w:hint="eastAsia" w:ascii="宋体" w:hAnsi="宋体" w:cs="宋体"/>
          <w:bCs/>
          <w:szCs w:val="21"/>
        </w:rPr>
        <w:t>乙方对于分包单位的管理可参照本罚则，以约束其工作行为；</w:t>
      </w:r>
    </w:p>
    <w:p w14:paraId="12722B2A">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5.5 </w:t>
      </w:r>
      <w:r>
        <w:rPr>
          <w:rFonts w:hint="eastAsia" w:ascii="宋体" w:hAnsi="宋体" w:cs="宋体"/>
          <w:bCs/>
          <w:szCs w:val="21"/>
        </w:rPr>
        <w:t>监理单位对乙方的安全处罚应按照本罚则执行，并将</w:t>
      </w:r>
      <w:r>
        <w:rPr>
          <w:rFonts w:ascii="宋体" w:hAnsi="宋体" w:cs="宋体"/>
          <w:bCs/>
          <w:szCs w:val="21"/>
        </w:rPr>
        <w:t>罚款</w:t>
      </w:r>
      <w:r>
        <w:rPr>
          <w:rFonts w:hint="eastAsia" w:ascii="宋体" w:hAnsi="宋体" w:cs="宋体"/>
          <w:bCs/>
          <w:szCs w:val="21"/>
        </w:rPr>
        <w:t>缴纳入甲方指挥部统一管理</w:t>
      </w:r>
      <w:r>
        <w:rPr>
          <w:rFonts w:ascii="宋体" w:hAnsi="宋体" w:cs="宋体"/>
          <w:bCs/>
          <w:szCs w:val="21"/>
        </w:rPr>
        <w:t>;</w:t>
      </w:r>
    </w:p>
    <w:p w14:paraId="3747E6AD">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5.6 </w:t>
      </w:r>
      <w:r>
        <w:rPr>
          <w:rFonts w:hint="eastAsia" w:ascii="宋体" w:hAnsi="宋体" w:cs="宋体"/>
          <w:bCs/>
          <w:szCs w:val="21"/>
        </w:rPr>
        <w:t>以上处罚标准按发现情况单次计算，不同违章违规行为累加处罚。</w:t>
      </w:r>
    </w:p>
    <w:p w14:paraId="00346F33">
      <w:pPr>
        <w:overflowPunct w:val="0"/>
        <w:autoSpaceDE w:val="0"/>
        <w:autoSpaceDN w:val="0"/>
        <w:ind w:firstLine="420" w:firstLineChars="200"/>
        <w:textAlignment w:val="baseline"/>
        <w:rPr>
          <w:rFonts w:ascii="宋体" w:hAnsi="宋体" w:cs="宋体"/>
          <w:bCs/>
          <w:szCs w:val="21"/>
        </w:rPr>
      </w:pPr>
      <w:r>
        <w:rPr>
          <w:rFonts w:ascii="宋体" w:hAnsi="宋体" w:cs="宋体"/>
          <w:bCs/>
          <w:szCs w:val="21"/>
        </w:rPr>
        <w:t xml:space="preserve">5.7 </w:t>
      </w:r>
      <w:r>
        <w:rPr>
          <w:rFonts w:hint="eastAsia" w:ascii="宋体" w:hAnsi="宋体" w:cs="宋体"/>
          <w:bCs/>
          <w:szCs w:val="21"/>
        </w:rPr>
        <w:t>凡违章违规行为均要受到处罚，在限期内整改完毕，拖延整改，拒不整改，甲方工程项指挥部及监理公司均有权直接下停工令，并在原处罚的基础上加倍进行处罚，直至清出现场；对于文明施工管理问题，甲方工程指挥部、监理公司有权调动其它单位人员，雇佣他人去完成，所发生的费用，由乙方支付。</w:t>
      </w:r>
    </w:p>
    <w:p w14:paraId="2E2F9937">
      <w:pPr>
        <w:overflowPunct w:val="0"/>
        <w:autoSpaceDE w:val="0"/>
        <w:autoSpaceDN w:val="0"/>
        <w:ind w:firstLine="420" w:firstLineChars="200"/>
        <w:textAlignment w:val="baseline"/>
        <w:rPr>
          <w:rFonts w:ascii="宋体" w:hAnsi="宋体" w:cs="宋体"/>
          <w:bCs/>
          <w:szCs w:val="21"/>
        </w:rPr>
      </w:pPr>
      <w:r>
        <w:rPr>
          <w:rFonts w:hint="eastAsia" w:ascii="宋体" w:hAnsi="宋体" w:cs="宋体"/>
          <w:bCs/>
          <w:szCs w:val="21"/>
        </w:rPr>
        <w:t>5.8</w:t>
      </w:r>
      <w:r>
        <w:rPr>
          <w:rFonts w:ascii="宋体" w:hAnsi="宋体" w:cs="宋体"/>
          <w:bCs/>
          <w:szCs w:val="21"/>
        </w:rPr>
        <w:t xml:space="preserve"> </w:t>
      </w:r>
      <w:r>
        <w:rPr>
          <w:rFonts w:hint="eastAsia" w:ascii="宋体" w:hAnsi="宋体" w:cs="宋体"/>
          <w:bCs/>
          <w:szCs w:val="21"/>
        </w:rPr>
        <w:t>甲方保留</w:t>
      </w:r>
      <w:r>
        <w:rPr>
          <w:rFonts w:ascii="宋体" w:hAnsi="宋体" w:cs="宋体"/>
          <w:bCs/>
          <w:szCs w:val="21"/>
        </w:rPr>
        <w:t>对本细则的最终解释权。</w:t>
      </w:r>
    </w:p>
    <w:p w14:paraId="69876A41">
      <w:pPr>
        <w:overflowPunct w:val="0"/>
        <w:autoSpaceDE w:val="0"/>
        <w:autoSpaceDN w:val="0"/>
        <w:ind w:firstLine="420" w:firstLineChars="200"/>
        <w:textAlignment w:val="baseline"/>
        <w:rPr>
          <w:rFonts w:ascii="宋体" w:hAnsi="宋体" w:cs="宋体"/>
          <w:bCs/>
          <w:szCs w:val="21"/>
        </w:rPr>
      </w:pPr>
    </w:p>
    <w:p w14:paraId="7CD8C488">
      <w:pPr>
        <w:overflowPunct w:val="0"/>
        <w:autoSpaceDE w:val="0"/>
        <w:autoSpaceDN w:val="0"/>
        <w:ind w:firstLine="420" w:firstLineChars="200"/>
        <w:textAlignment w:val="baseline"/>
        <w:rPr>
          <w:rFonts w:ascii="宋体" w:hAnsi="宋体" w:cs="宋体"/>
          <w:bCs/>
          <w:szCs w:val="21"/>
        </w:rPr>
      </w:pPr>
    </w:p>
    <w:p w14:paraId="2B1C6A17">
      <w:pPr>
        <w:overflowPunct w:val="0"/>
        <w:autoSpaceDE w:val="0"/>
        <w:autoSpaceDN w:val="0"/>
        <w:ind w:firstLine="420" w:firstLineChars="200"/>
        <w:textAlignment w:val="baseline"/>
        <w:rPr>
          <w:rFonts w:ascii="宋体" w:hAnsi="宋体" w:cs="宋体"/>
          <w:bCs/>
          <w:szCs w:val="21"/>
        </w:rPr>
      </w:pPr>
    </w:p>
    <w:p w14:paraId="0F2607E3">
      <w:pPr>
        <w:overflowPunct w:val="0"/>
        <w:autoSpaceDE w:val="0"/>
        <w:autoSpaceDN w:val="0"/>
        <w:ind w:firstLine="420" w:firstLineChars="200"/>
        <w:textAlignment w:val="baseline"/>
        <w:rPr>
          <w:rFonts w:ascii="宋体" w:hAnsi="宋体" w:cs="宋体"/>
          <w:bCs/>
          <w:szCs w:val="21"/>
        </w:rPr>
      </w:pPr>
    </w:p>
    <w:p w14:paraId="34580B0D">
      <w:pPr>
        <w:overflowPunct w:val="0"/>
        <w:autoSpaceDE w:val="0"/>
        <w:autoSpaceDN w:val="0"/>
        <w:ind w:firstLine="420" w:firstLineChars="200"/>
        <w:textAlignment w:val="baseline"/>
        <w:rPr>
          <w:rFonts w:ascii="宋体" w:hAnsi="宋体" w:cs="宋体"/>
          <w:bCs/>
          <w:szCs w:val="21"/>
        </w:rPr>
      </w:pPr>
    </w:p>
    <w:p w14:paraId="17999500">
      <w:pPr>
        <w:overflowPunct w:val="0"/>
        <w:autoSpaceDE w:val="0"/>
        <w:autoSpaceDN w:val="0"/>
        <w:textAlignment w:val="baseline"/>
        <w:rPr>
          <w:rFonts w:ascii="宋体" w:hAnsi="宋体" w:cs="宋体"/>
          <w:bCs/>
          <w:szCs w:val="21"/>
        </w:rPr>
      </w:pPr>
    </w:p>
    <w:p w14:paraId="59D41DA6">
      <w:pPr>
        <w:overflowPunct w:val="0"/>
        <w:autoSpaceDE w:val="0"/>
        <w:autoSpaceDN w:val="0"/>
        <w:textAlignment w:val="baseline"/>
        <w:rPr>
          <w:rFonts w:ascii="宋体" w:hAnsi="宋体" w:cs="宋体"/>
          <w:bCs/>
          <w:szCs w:val="21"/>
        </w:rPr>
      </w:pPr>
    </w:p>
    <w:p w14:paraId="3200FC8A">
      <w:pPr>
        <w:overflowPunct w:val="0"/>
        <w:autoSpaceDE w:val="0"/>
        <w:autoSpaceDN w:val="0"/>
        <w:textAlignment w:val="baseline"/>
        <w:rPr>
          <w:rFonts w:ascii="宋体" w:hAnsi="宋体" w:cs="宋体"/>
          <w:bCs/>
          <w:szCs w:val="21"/>
        </w:rPr>
      </w:pPr>
    </w:p>
    <w:p w14:paraId="03B05E80">
      <w:pPr>
        <w:overflowPunct w:val="0"/>
        <w:autoSpaceDE w:val="0"/>
        <w:autoSpaceDN w:val="0"/>
        <w:textAlignment w:val="baseline"/>
        <w:rPr>
          <w:rFonts w:ascii="宋体" w:hAnsi="宋体" w:cs="宋体"/>
          <w:bCs/>
          <w:szCs w:val="21"/>
        </w:rPr>
      </w:pPr>
    </w:p>
    <w:p w14:paraId="5167AF4C">
      <w:pPr>
        <w:pStyle w:val="2"/>
        <w:rPr>
          <w:sz w:val="21"/>
          <w:szCs w:val="21"/>
          <w:lang w:val="en-US" w:bidi="ar-SA"/>
        </w:rPr>
      </w:pPr>
    </w:p>
    <w:p w14:paraId="74B2D434">
      <w:pPr>
        <w:pStyle w:val="3"/>
        <w:rPr>
          <w:szCs w:val="21"/>
        </w:rPr>
      </w:pPr>
    </w:p>
    <w:p w14:paraId="72918878">
      <w:pPr>
        <w:pStyle w:val="3"/>
        <w:rPr>
          <w:szCs w:val="21"/>
        </w:rPr>
      </w:pPr>
    </w:p>
    <w:p w14:paraId="41A15FFE">
      <w:pPr>
        <w:pStyle w:val="3"/>
        <w:rPr>
          <w:szCs w:val="21"/>
        </w:rPr>
      </w:pPr>
    </w:p>
    <w:p w14:paraId="7A377004">
      <w:pPr>
        <w:overflowPunct w:val="0"/>
        <w:autoSpaceDE w:val="0"/>
        <w:autoSpaceDN w:val="0"/>
        <w:textAlignment w:val="baseline"/>
        <w:rPr>
          <w:rFonts w:ascii="宋体" w:hAnsi="宋体" w:cs="宋体"/>
          <w:bCs/>
          <w:szCs w:val="21"/>
        </w:rPr>
      </w:pPr>
    </w:p>
    <w:p w14:paraId="64E69B01">
      <w:pPr>
        <w:adjustRightInd/>
        <w:snapToGrid/>
        <w:spacing w:line="240" w:lineRule="auto"/>
        <w:rPr>
          <w:rFonts w:ascii="仿宋" w:hAnsi="仿宋" w:eastAsia="仿宋" w:cs="Arial"/>
          <w:szCs w:val="21"/>
        </w:rPr>
      </w:pPr>
      <w:r>
        <w:rPr>
          <w:rFonts w:ascii="仿宋" w:hAnsi="仿宋" w:eastAsia="仿宋" w:cs="Arial"/>
          <w:szCs w:val="21"/>
        </w:rPr>
        <w:br w:type="page"/>
      </w:r>
    </w:p>
    <w:p w14:paraId="321DA75F">
      <w:pPr>
        <w:tabs>
          <w:tab w:val="left" w:pos="3480"/>
        </w:tabs>
        <w:spacing w:line="280" w:lineRule="exact"/>
        <w:rPr>
          <w:rFonts w:ascii="仿宋" w:hAnsi="仿宋" w:eastAsia="仿宋" w:cs="Arial"/>
          <w:szCs w:val="21"/>
        </w:rPr>
      </w:pPr>
      <w:r>
        <w:rPr>
          <w:rFonts w:hint="eastAsia" w:ascii="仿宋" w:hAnsi="仿宋" w:eastAsia="仿宋" w:cs="Arial"/>
          <w:szCs w:val="21"/>
        </w:rPr>
        <w:t>安全管理协议附件二：</w:t>
      </w:r>
    </w:p>
    <w:p w14:paraId="44AC52E9">
      <w:pPr>
        <w:overflowPunct w:val="0"/>
        <w:autoSpaceDE w:val="0"/>
        <w:autoSpaceDN w:val="0"/>
        <w:spacing w:before="360" w:beforeLines="100" w:after="360" w:afterLines="100"/>
        <w:ind w:left="1260" w:leftChars="600" w:right="1260" w:rightChars="600"/>
        <w:jc w:val="center"/>
        <w:textAlignment w:val="baseline"/>
        <w:outlineLvl w:val="1"/>
        <w:rPr>
          <w:rFonts w:ascii="宋体" w:hAnsi="宋体" w:cs="宋体"/>
          <w:bCs/>
          <w:kern w:val="44"/>
          <w:szCs w:val="21"/>
        </w:rPr>
      </w:pPr>
      <w:bookmarkStart w:id="31" w:name="_Toc497325761"/>
      <w:bookmarkStart w:id="32" w:name="_Toc497300358"/>
      <w:bookmarkStart w:id="33" w:name="_Toc11836841"/>
      <w:bookmarkStart w:id="34" w:name="_Toc11771707"/>
      <w:bookmarkStart w:id="35" w:name="_Toc170483852"/>
      <w:bookmarkStart w:id="36" w:name="_Toc11837205"/>
      <w:bookmarkStart w:id="37" w:name="_Toc492989837"/>
      <w:r>
        <w:rPr>
          <w:rFonts w:hint="eastAsia" w:ascii="宋体" w:hAnsi="宋体" w:cs="宋体"/>
          <w:bCs/>
          <w:kern w:val="44"/>
          <w:szCs w:val="21"/>
        </w:rPr>
        <w:t>事故处罚实施细则</w:t>
      </w:r>
      <w:bookmarkEnd w:id="31"/>
      <w:bookmarkEnd w:id="32"/>
      <w:bookmarkEnd w:id="33"/>
      <w:bookmarkEnd w:id="34"/>
      <w:bookmarkEnd w:id="35"/>
      <w:bookmarkEnd w:id="36"/>
      <w:bookmarkEnd w:id="37"/>
    </w:p>
    <w:p w14:paraId="47B6D4D6">
      <w:pPr>
        <w:ind w:left="193"/>
        <w:rPr>
          <w:rFonts w:ascii="宋体" w:hAnsi="宋体" w:cs="宋体"/>
          <w:b/>
          <w:szCs w:val="21"/>
        </w:rPr>
      </w:pPr>
      <w:bookmarkStart w:id="38" w:name="_Toc11836842"/>
      <w:bookmarkStart w:id="39" w:name="_Toc497319749"/>
      <w:bookmarkStart w:id="40" w:name="_Toc11771708"/>
      <w:bookmarkStart w:id="41" w:name="_Toc497325762"/>
      <w:bookmarkStart w:id="42" w:name="_Toc11837206"/>
      <w:r>
        <w:rPr>
          <w:rFonts w:hint="eastAsia" w:ascii="宋体" w:hAnsi="宋体" w:cs="宋体"/>
          <w:b/>
          <w:szCs w:val="21"/>
        </w:rPr>
        <w:t>1. 范围</w:t>
      </w:r>
      <w:bookmarkEnd w:id="38"/>
      <w:bookmarkEnd w:id="39"/>
      <w:bookmarkEnd w:id="40"/>
      <w:bookmarkEnd w:id="41"/>
      <w:bookmarkEnd w:id="42"/>
    </w:p>
    <w:p w14:paraId="1E333A16">
      <w:pPr>
        <w:autoSpaceDE w:val="0"/>
        <w:autoSpaceDN w:val="0"/>
        <w:spacing w:line="560" w:lineRule="exact"/>
        <w:ind w:firstLine="420" w:firstLineChars="200"/>
        <w:rPr>
          <w:rFonts w:ascii="宋体" w:hAnsi="宋体" w:cs="宋体"/>
          <w:szCs w:val="21"/>
        </w:rPr>
      </w:pPr>
      <w:r>
        <w:rPr>
          <w:rFonts w:hint="eastAsia" w:ascii="宋体" w:hAnsi="宋体" w:cs="宋体"/>
          <w:szCs w:val="21"/>
        </w:rPr>
        <w:t>1.1</w:t>
      </w:r>
      <w:r>
        <w:rPr>
          <w:rFonts w:ascii="宋体" w:hAnsi="宋体" w:cs="宋体"/>
          <w:szCs w:val="21"/>
        </w:rPr>
        <w:t xml:space="preserve"> </w:t>
      </w:r>
      <w:r>
        <w:rPr>
          <w:rFonts w:hint="eastAsia" w:ascii="宋体" w:hAnsi="宋体" w:cs="宋体"/>
          <w:szCs w:val="21"/>
        </w:rPr>
        <w:t>本细则明确了甲方所有工程项目各类事故管理标准、管理内容、要求与方法。</w:t>
      </w:r>
    </w:p>
    <w:p w14:paraId="38DB924A">
      <w:pPr>
        <w:autoSpaceDE w:val="0"/>
        <w:autoSpaceDN w:val="0"/>
        <w:spacing w:line="560" w:lineRule="exact"/>
        <w:ind w:firstLine="420" w:firstLineChars="200"/>
        <w:rPr>
          <w:rFonts w:ascii="宋体" w:hAnsi="宋体" w:cs="宋体"/>
          <w:szCs w:val="21"/>
        </w:rPr>
      </w:pPr>
      <w:r>
        <w:rPr>
          <w:rFonts w:hint="eastAsia" w:ascii="宋体" w:hAnsi="宋体" w:cs="宋体"/>
          <w:szCs w:val="21"/>
        </w:rPr>
        <w:t>1.2</w:t>
      </w:r>
      <w:r>
        <w:rPr>
          <w:rFonts w:ascii="宋体" w:hAnsi="宋体" w:cs="宋体"/>
          <w:szCs w:val="21"/>
        </w:rPr>
        <w:t xml:space="preserve"> </w:t>
      </w:r>
      <w:r>
        <w:rPr>
          <w:rFonts w:hint="eastAsia" w:ascii="宋体" w:hAnsi="宋体" w:cs="宋体"/>
          <w:szCs w:val="21"/>
        </w:rPr>
        <w:t>本规定适用于甲方所有标段的工程项目。</w:t>
      </w:r>
    </w:p>
    <w:p w14:paraId="2CD488B2">
      <w:pPr>
        <w:ind w:left="193"/>
        <w:rPr>
          <w:rFonts w:ascii="宋体" w:hAnsi="宋体" w:cs="宋体"/>
          <w:b/>
          <w:szCs w:val="21"/>
        </w:rPr>
      </w:pPr>
      <w:bookmarkStart w:id="43" w:name="_Toc11771709"/>
      <w:bookmarkStart w:id="44" w:name="_Toc497325763"/>
      <w:bookmarkStart w:id="45" w:name="_Toc11837207"/>
      <w:bookmarkStart w:id="46" w:name="_Toc497319750"/>
      <w:bookmarkStart w:id="47" w:name="_Toc11836843"/>
      <w:r>
        <w:rPr>
          <w:rFonts w:hint="eastAsia" w:ascii="宋体" w:hAnsi="宋体" w:cs="宋体"/>
          <w:b/>
          <w:szCs w:val="21"/>
        </w:rPr>
        <w:t>2.</w:t>
      </w:r>
      <w:r>
        <w:rPr>
          <w:rFonts w:ascii="宋体" w:hAnsi="宋体" w:cs="宋体"/>
          <w:b/>
          <w:szCs w:val="21"/>
        </w:rPr>
        <w:t xml:space="preserve"> </w:t>
      </w:r>
      <w:r>
        <w:rPr>
          <w:rFonts w:hint="eastAsia" w:ascii="宋体" w:hAnsi="宋体" w:cs="宋体"/>
          <w:b/>
          <w:szCs w:val="21"/>
        </w:rPr>
        <w:t>职责</w:t>
      </w:r>
      <w:bookmarkEnd w:id="43"/>
      <w:bookmarkEnd w:id="44"/>
      <w:bookmarkEnd w:id="45"/>
      <w:bookmarkEnd w:id="46"/>
      <w:bookmarkEnd w:id="47"/>
    </w:p>
    <w:p w14:paraId="7A3BED07">
      <w:pPr>
        <w:autoSpaceDE w:val="0"/>
        <w:autoSpaceDN w:val="0"/>
        <w:spacing w:line="560" w:lineRule="exact"/>
        <w:ind w:firstLine="420" w:firstLineChars="200"/>
        <w:rPr>
          <w:rFonts w:ascii="宋体" w:hAnsi="宋体" w:cs="宋体"/>
          <w:szCs w:val="21"/>
        </w:rPr>
      </w:pPr>
      <w:r>
        <w:rPr>
          <w:rFonts w:hint="eastAsia" w:ascii="宋体" w:hAnsi="宋体" w:cs="宋体"/>
          <w:szCs w:val="21"/>
        </w:rPr>
        <w:t>2.1</w:t>
      </w:r>
      <w:r>
        <w:rPr>
          <w:rFonts w:ascii="宋体" w:hAnsi="宋体" w:cs="宋体"/>
          <w:szCs w:val="21"/>
        </w:rPr>
        <w:t xml:space="preserve"> </w:t>
      </w:r>
      <w:r>
        <w:rPr>
          <w:rFonts w:hint="eastAsia" w:ascii="宋体" w:hAnsi="宋体" w:cs="宋体"/>
          <w:szCs w:val="21"/>
        </w:rPr>
        <w:t>甲方工程相关部门、监理单位有关人员对事故单位按本细则标准执行处罚。处罚</w:t>
      </w:r>
      <w:r>
        <w:rPr>
          <w:rFonts w:ascii="宋体" w:hAnsi="宋体" w:cs="宋体"/>
          <w:szCs w:val="21"/>
        </w:rPr>
        <w:t>对</w:t>
      </w:r>
      <w:r>
        <w:rPr>
          <w:rFonts w:hint="eastAsia" w:ascii="宋体" w:hAnsi="宋体" w:cs="宋体"/>
          <w:szCs w:val="21"/>
        </w:rPr>
        <w:t>象</w:t>
      </w:r>
      <w:r>
        <w:rPr>
          <w:rFonts w:ascii="宋体" w:hAnsi="宋体" w:cs="宋体"/>
          <w:szCs w:val="21"/>
        </w:rPr>
        <w:t>为乙方。</w:t>
      </w:r>
    </w:p>
    <w:p w14:paraId="45D07233">
      <w:pPr>
        <w:ind w:left="193"/>
        <w:rPr>
          <w:rFonts w:ascii="宋体" w:hAnsi="宋体" w:cs="宋体"/>
          <w:b/>
          <w:szCs w:val="21"/>
        </w:rPr>
      </w:pPr>
      <w:bookmarkStart w:id="48" w:name="_Toc11837208"/>
      <w:bookmarkStart w:id="49" w:name="_Toc497319751"/>
      <w:bookmarkStart w:id="50" w:name="_Toc11771710"/>
      <w:bookmarkStart w:id="51" w:name="_Toc497325764"/>
      <w:bookmarkStart w:id="52" w:name="_Toc11836844"/>
      <w:r>
        <w:rPr>
          <w:rFonts w:hint="eastAsia" w:ascii="宋体" w:hAnsi="宋体" w:cs="宋体"/>
          <w:b/>
          <w:szCs w:val="21"/>
        </w:rPr>
        <w:t>3.</w:t>
      </w:r>
      <w:r>
        <w:rPr>
          <w:rFonts w:ascii="宋体" w:hAnsi="宋体" w:cs="宋体"/>
          <w:b/>
          <w:szCs w:val="21"/>
        </w:rPr>
        <w:t xml:space="preserve"> </w:t>
      </w:r>
      <w:r>
        <w:rPr>
          <w:rFonts w:hint="eastAsia" w:ascii="宋体" w:hAnsi="宋体" w:cs="宋体"/>
          <w:b/>
          <w:szCs w:val="21"/>
        </w:rPr>
        <w:t>内容</w:t>
      </w:r>
      <w:bookmarkEnd w:id="48"/>
      <w:bookmarkEnd w:id="49"/>
      <w:bookmarkEnd w:id="50"/>
      <w:bookmarkEnd w:id="51"/>
      <w:bookmarkEnd w:id="52"/>
    </w:p>
    <w:p w14:paraId="636A6627">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3.1 未遂事故（有险情，但未造成人员伤害、设备损害，含重物高处坠物。）</w:t>
      </w:r>
    </w:p>
    <w:p w14:paraId="339FA3F1">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每次罚乙方三千元，通报批评。</w:t>
      </w:r>
    </w:p>
    <w:p w14:paraId="430DFA22">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3.2</w:t>
      </w:r>
      <w:r>
        <w:rPr>
          <w:rFonts w:ascii="宋体" w:hAnsi="宋体"/>
          <w:bCs/>
          <w:szCs w:val="21"/>
        </w:rPr>
        <w:t xml:space="preserve"> </w:t>
      </w:r>
      <w:r>
        <w:rPr>
          <w:rFonts w:hint="eastAsia" w:ascii="宋体" w:hAnsi="宋体"/>
          <w:bCs/>
          <w:szCs w:val="21"/>
        </w:rPr>
        <w:t>记录事故（人员轻微伤害不构成轻伤，设备未造成永久性损坏，可以修复。）</w:t>
      </w:r>
    </w:p>
    <w:p w14:paraId="132DEE11">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每次罚乙方五千元，通报批评。</w:t>
      </w:r>
    </w:p>
    <w:p w14:paraId="5F0580C1">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3.3</w:t>
      </w:r>
      <w:r>
        <w:rPr>
          <w:rFonts w:ascii="宋体" w:hAnsi="宋体"/>
          <w:bCs/>
          <w:szCs w:val="21"/>
        </w:rPr>
        <w:t xml:space="preserve"> </w:t>
      </w:r>
      <w:r>
        <w:rPr>
          <w:rFonts w:hint="eastAsia" w:ascii="宋体" w:hAnsi="宋体"/>
          <w:bCs/>
          <w:szCs w:val="21"/>
        </w:rPr>
        <w:t>轻伤事故（国家有关规定鉴定）</w:t>
      </w:r>
    </w:p>
    <w:p w14:paraId="72B68BA8">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发生一人次轻伤事故，罚乙方一万元，通报批评。一次事故多人轻伤，按每人次五千元累计相加达三万元终止。</w:t>
      </w:r>
    </w:p>
    <w:p w14:paraId="723AE92C">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3.3</w:t>
      </w:r>
      <w:r>
        <w:rPr>
          <w:rFonts w:ascii="宋体" w:hAnsi="宋体"/>
          <w:bCs/>
          <w:szCs w:val="21"/>
        </w:rPr>
        <w:t xml:space="preserve"> </w:t>
      </w:r>
      <w:r>
        <w:rPr>
          <w:rFonts w:hint="eastAsia" w:ascii="宋体" w:hAnsi="宋体"/>
          <w:bCs/>
          <w:szCs w:val="21"/>
        </w:rPr>
        <w:t>重伤事故</w:t>
      </w:r>
    </w:p>
    <w:p w14:paraId="2C8C5444">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发生一人次重伤事故，最低罚乙方三万元，通报批评。</w:t>
      </w:r>
    </w:p>
    <w:p w14:paraId="6A061228">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3.4</w:t>
      </w:r>
      <w:r>
        <w:rPr>
          <w:rFonts w:ascii="宋体" w:hAnsi="宋体"/>
          <w:bCs/>
          <w:szCs w:val="21"/>
        </w:rPr>
        <w:t xml:space="preserve"> </w:t>
      </w:r>
      <w:r>
        <w:rPr>
          <w:rFonts w:hint="eastAsia" w:ascii="宋体" w:hAnsi="宋体"/>
          <w:bCs/>
          <w:szCs w:val="21"/>
        </w:rPr>
        <w:t>死亡事故</w:t>
      </w:r>
    </w:p>
    <w:p w14:paraId="13DD34C1">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3.4.1</w:t>
      </w:r>
      <w:r>
        <w:rPr>
          <w:rFonts w:ascii="宋体" w:hAnsi="宋体"/>
          <w:bCs/>
          <w:szCs w:val="21"/>
        </w:rPr>
        <w:t xml:space="preserve"> </w:t>
      </w:r>
      <w:r>
        <w:rPr>
          <w:rFonts w:hint="eastAsia" w:ascii="宋体" w:hAnsi="宋体"/>
          <w:bCs/>
          <w:szCs w:val="21"/>
        </w:rPr>
        <w:t>发生一人次死亡事故罚乙方十万元，通报批评，停工整顿。</w:t>
      </w:r>
    </w:p>
    <w:p w14:paraId="210792D1">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3.5 机械设备人员重伤以上事故（按机械设备事故损失金额标准确认）最低罚</w:t>
      </w:r>
      <w:r>
        <w:rPr>
          <w:rFonts w:ascii="宋体" w:hAnsi="宋体"/>
          <w:bCs/>
          <w:szCs w:val="21"/>
        </w:rPr>
        <w:t>款</w:t>
      </w:r>
      <w:r>
        <w:rPr>
          <w:rFonts w:hint="eastAsia" w:ascii="宋体" w:hAnsi="宋体"/>
          <w:bCs/>
          <w:szCs w:val="21"/>
        </w:rPr>
        <w:t>五万元，通报批评。</w:t>
      </w:r>
    </w:p>
    <w:p w14:paraId="0732FE4A">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3.6 火灾事故（按有关火灾损失金额标准确定）最低罚</w:t>
      </w:r>
      <w:r>
        <w:rPr>
          <w:rFonts w:ascii="宋体" w:hAnsi="宋体"/>
          <w:bCs/>
          <w:szCs w:val="21"/>
        </w:rPr>
        <w:t>款</w:t>
      </w:r>
      <w:r>
        <w:rPr>
          <w:rFonts w:hint="eastAsia" w:ascii="宋体" w:hAnsi="宋体"/>
          <w:bCs/>
          <w:szCs w:val="21"/>
        </w:rPr>
        <w:t>五万元,通报批评。</w:t>
      </w:r>
    </w:p>
    <w:p w14:paraId="29A74E97">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3.7人员重伤以上交通事故（以交通管理部门责任认定书为据）</w:t>
      </w:r>
    </w:p>
    <w:p w14:paraId="779F8CE6">
      <w:pPr>
        <w:overflowPunct w:val="0"/>
        <w:autoSpaceDE w:val="0"/>
        <w:autoSpaceDN w:val="0"/>
        <w:spacing w:line="560" w:lineRule="exact"/>
        <w:ind w:firstLine="315" w:firstLineChars="150"/>
        <w:textAlignment w:val="baseline"/>
        <w:rPr>
          <w:rFonts w:ascii="宋体" w:hAnsi="宋体"/>
          <w:bCs/>
          <w:szCs w:val="21"/>
        </w:rPr>
      </w:pPr>
      <w:r>
        <w:rPr>
          <w:rFonts w:hint="eastAsia" w:ascii="宋体" w:hAnsi="宋体"/>
          <w:bCs/>
          <w:szCs w:val="21"/>
        </w:rPr>
        <w:t>最低罚</w:t>
      </w:r>
      <w:r>
        <w:rPr>
          <w:rFonts w:ascii="宋体" w:hAnsi="宋体"/>
          <w:bCs/>
          <w:szCs w:val="21"/>
        </w:rPr>
        <w:t>款</w:t>
      </w:r>
      <w:r>
        <w:rPr>
          <w:rFonts w:hint="eastAsia" w:ascii="宋体" w:hAnsi="宋体"/>
          <w:bCs/>
          <w:szCs w:val="21"/>
        </w:rPr>
        <w:t>五万元，通报批评。</w:t>
      </w:r>
    </w:p>
    <w:p w14:paraId="3361BC99">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3.8</w:t>
      </w:r>
      <w:r>
        <w:rPr>
          <w:rFonts w:ascii="宋体" w:hAnsi="宋体"/>
          <w:bCs/>
          <w:szCs w:val="21"/>
        </w:rPr>
        <w:t xml:space="preserve"> </w:t>
      </w:r>
      <w:r>
        <w:rPr>
          <w:rFonts w:hint="eastAsia" w:ascii="宋体" w:hAnsi="宋体"/>
          <w:bCs/>
          <w:szCs w:val="21"/>
        </w:rPr>
        <w:t>发生射线职业卫生伤害事故，大范围中暑、食物中毒、建筑物坍塌，受考核的环境污染事故。罚款五万元，上报政府机关，停工整顿，触犯刑律的由公安机关处置。</w:t>
      </w:r>
    </w:p>
    <w:p w14:paraId="107AE176">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3.9乙方轻伤负伤率超过3‰，处</w:t>
      </w:r>
      <w:r>
        <w:rPr>
          <w:rFonts w:ascii="宋体" w:hAnsi="宋体"/>
          <w:bCs/>
          <w:szCs w:val="21"/>
        </w:rPr>
        <w:t>罚</w:t>
      </w:r>
      <w:r>
        <w:rPr>
          <w:rFonts w:hint="eastAsia" w:ascii="宋体" w:hAnsi="宋体"/>
          <w:bCs/>
          <w:szCs w:val="21"/>
        </w:rPr>
        <w:t>五万元。</w:t>
      </w:r>
    </w:p>
    <w:p w14:paraId="5C2BF560">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3.10 乙方故意瞒报、迟报、谎报发生的各类事故，处以发生事故类型罚款的2到5倍罚款，一切随之发生的法律责任由施工单位负责，并赔偿由此给甲方带来的一切损失。</w:t>
      </w:r>
    </w:p>
    <w:p w14:paraId="58F6C98B">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3.11 在政府、行业及相关行政管理、执法机构的检查中由于施工单位原因、过错所产生的一切法律、经济处罚皆由乙方负责，并赔偿由此带给甲方的损失。</w:t>
      </w:r>
    </w:p>
    <w:p w14:paraId="43832282">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3.12乙方人员偷盗物品（物品本身加上附加价值计算）除赔偿该物品外，并处以物品价值的20%—50%。当事人移交公安机关处理。</w:t>
      </w:r>
    </w:p>
    <w:p w14:paraId="02628725">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3.13乙方丢失、损坏本公司委托施工单位保管的物品，除赔偿该物品外并承担由此造成的直接损失。</w:t>
      </w:r>
    </w:p>
    <w:p w14:paraId="4F122EA7">
      <w:pPr>
        <w:overflowPunct w:val="0"/>
        <w:autoSpaceDE w:val="0"/>
        <w:autoSpaceDN w:val="0"/>
        <w:spacing w:line="560" w:lineRule="exact"/>
        <w:ind w:firstLine="420" w:firstLineChars="200"/>
        <w:textAlignment w:val="baseline"/>
        <w:rPr>
          <w:rFonts w:ascii="宋体" w:hAnsi="宋体"/>
          <w:bCs/>
          <w:szCs w:val="21"/>
        </w:rPr>
      </w:pPr>
      <w:r>
        <w:rPr>
          <w:rFonts w:hint="eastAsia" w:ascii="宋体" w:hAnsi="宋体"/>
          <w:bCs/>
          <w:szCs w:val="21"/>
        </w:rPr>
        <w:t>3.14</w:t>
      </w:r>
      <w:r>
        <w:rPr>
          <w:rFonts w:ascii="宋体" w:hAnsi="宋体"/>
          <w:bCs/>
          <w:szCs w:val="21"/>
        </w:rPr>
        <w:t xml:space="preserve"> </w:t>
      </w:r>
      <w:r>
        <w:rPr>
          <w:rFonts w:hint="eastAsia" w:ascii="宋体" w:hAnsi="宋体"/>
          <w:bCs/>
          <w:szCs w:val="21"/>
        </w:rPr>
        <w:t>由乙方及其人员原因造成群体性事件的，罚款5万元每次，乙方负责赔偿所造成的损失，当事人移交公安机关处理，甲方保留继续追究责任的权利。</w:t>
      </w:r>
    </w:p>
    <w:p w14:paraId="1EBA4F76">
      <w:pPr>
        <w:overflowPunct w:val="0"/>
        <w:autoSpaceDE w:val="0"/>
        <w:autoSpaceDN w:val="0"/>
        <w:spacing w:line="560" w:lineRule="exact"/>
        <w:ind w:firstLine="420" w:firstLineChars="200"/>
        <w:textAlignment w:val="baseline"/>
        <w:rPr>
          <w:rFonts w:ascii="宋体" w:hAnsi="宋体"/>
          <w:bCs/>
          <w:sz w:val="22"/>
          <w:szCs w:val="28"/>
        </w:rPr>
      </w:pPr>
      <w:r>
        <w:rPr>
          <w:rFonts w:ascii="宋体" w:hAnsi="宋体"/>
          <w:bCs/>
          <w:szCs w:val="21"/>
        </w:rPr>
        <w:t xml:space="preserve">4. </w:t>
      </w:r>
      <w:r>
        <w:rPr>
          <w:rFonts w:hint="eastAsia" w:ascii="宋体" w:hAnsi="宋体"/>
          <w:bCs/>
          <w:szCs w:val="21"/>
        </w:rPr>
        <w:t>甲方</w:t>
      </w:r>
      <w:r>
        <w:rPr>
          <w:rFonts w:ascii="宋体" w:hAnsi="宋体"/>
          <w:bCs/>
          <w:szCs w:val="21"/>
        </w:rPr>
        <w:t>保留对本细则的最终</w:t>
      </w:r>
      <w:r>
        <w:rPr>
          <w:rFonts w:hint="eastAsia" w:ascii="宋体" w:hAnsi="宋体"/>
          <w:bCs/>
          <w:szCs w:val="21"/>
        </w:rPr>
        <w:t>解释权。</w:t>
      </w:r>
    </w:p>
    <w:p w14:paraId="1396488B">
      <w:pPr>
        <w:overflowPunct w:val="0"/>
        <w:autoSpaceDE w:val="0"/>
        <w:autoSpaceDN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3D18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1F8A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81F8A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4674"/>
    <w:rsid w:val="05126A4B"/>
    <w:rsid w:val="059D3A03"/>
    <w:rsid w:val="08C35A98"/>
    <w:rsid w:val="09826FAC"/>
    <w:rsid w:val="0C6F4347"/>
    <w:rsid w:val="106C0D25"/>
    <w:rsid w:val="10C70192"/>
    <w:rsid w:val="12C54559"/>
    <w:rsid w:val="157373FD"/>
    <w:rsid w:val="197A18B2"/>
    <w:rsid w:val="1AEE3BBF"/>
    <w:rsid w:val="1B6D5BEA"/>
    <w:rsid w:val="20DD5AF8"/>
    <w:rsid w:val="25CF6015"/>
    <w:rsid w:val="26815005"/>
    <w:rsid w:val="271C5743"/>
    <w:rsid w:val="272A4287"/>
    <w:rsid w:val="2AEF672C"/>
    <w:rsid w:val="2D4E6E4A"/>
    <w:rsid w:val="2D6E2764"/>
    <w:rsid w:val="2F924A66"/>
    <w:rsid w:val="3080706C"/>
    <w:rsid w:val="31890776"/>
    <w:rsid w:val="35235464"/>
    <w:rsid w:val="37765C91"/>
    <w:rsid w:val="384D3F5D"/>
    <w:rsid w:val="38B541A9"/>
    <w:rsid w:val="3E0F3A5D"/>
    <w:rsid w:val="3E1C74ED"/>
    <w:rsid w:val="40575469"/>
    <w:rsid w:val="40DF0F82"/>
    <w:rsid w:val="43260A59"/>
    <w:rsid w:val="451F35A0"/>
    <w:rsid w:val="502E77C9"/>
    <w:rsid w:val="52202AB7"/>
    <w:rsid w:val="523E4B35"/>
    <w:rsid w:val="53A45797"/>
    <w:rsid w:val="57322815"/>
    <w:rsid w:val="57CA2DCA"/>
    <w:rsid w:val="58C739D0"/>
    <w:rsid w:val="5A507EBB"/>
    <w:rsid w:val="5B531A92"/>
    <w:rsid w:val="5DBB5A1B"/>
    <w:rsid w:val="5F8F6006"/>
    <w:rsid w:val="65241947"/>
    <w:rsid w:val="65F67D14"/>
    <w:rsid w:val="67C761E0"/>
    <w:rsid w:val="688F5BD0"/>
    <w:rsid w:val="6A43402A"/>
    <w:rsid w:val="74095A6E"/>
    <w:rsid w:val="743F6FC7"/>
    <w:rsid w:val="745563BF"/>
    <w:rsid w:val="758D723F"/>
    <w:rsid w:val="75EA7783"/>
    <w:rsid w:val="7C4E697D"/>
    <w:rsid w:val="7C7B0792"/>
    <w:rsid w:val="7CDA3162"/>
    <w:rsid w:val="7F264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61"/>
      <w:ind w:left="120"/>
    </w:pPr>
    <w:rPr>
      <w:rFonts w:ascii="宋体" w:hAnsi="宋体" w:cs="宋体"/>
      <w:sz w:val="24"/>
      <w:lang w:val="zh-CN" w:bidi="zh-CN"/>
    </w:rPr>
  </w:style>
  <w:style w:type="paragraph" w:styleId="3">
    <w:name w:val="Body Text Indent"/>
    <w:basedOn w:val="1"/>
    <w:unhideWhenUsed/>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paragraph" w:customStyle="1" w:styleId="10">
    <w:name w:val="表格文字"/>
    <w:basedOn w:val="1"/>
    <w:qFormat/>
    <w:uiPriority w:val="0"/>
    <w:pPr>
      <w:spacing w:before="25" w:after="25" w:line="300" w:lineRule="auto"/>
    </w:pPr>
    <w:rPr>
      <w:rFonts w:ascii="宋体" w:hAnsi="宋体" w:cs="宋体"/>
      <w:spacing w:val="1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12775</Words>
  <Characters>13589</Characters>
  <Lines>0</Lines>
  <Paragraphs>0</Paragraphs>
  <TotalTime>5</TotalTime>
  <ScaleCrop>false</ScaleCrop>
  <LinksUpToDate>false</LinksUpToDate>
  <CharactersWithSpaces>14109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2021-08-31T01:30:00Z</dcterms:created>
  <dc:creator>27340</dc:creator>
  <cp:lastModifiedBy>745833889qqcom</cp:lastModifiedBy>
  <dcterms:modified xsi:type="dcterms:W3CDTF">2026-07-02T02:56:19Z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BE6087468D7B4175A24DCD0D4C547801_13</vt:lpwstr>
  </property>
  <property fmtid="{D5CDD505-2E9C-101B-9397-08002B2CF9AE}" pid="4" name="KSOTemplateDocerSaveRecord">
    <vt:lpwstr>eyJoZGlkIjoiYjA2OTQ2NDk1YjJlMDYyMzY1NWUxYTRiNzJmOTc1NTEiLCJ1c2VySWQiOiIyMjU2NzY0In0=</vt:lpwstr>
  </property>
</Properties>
</file>