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关于新能源公司采购财务信息系统</w:t>
      </w:r>
    </w:p>
    <w:p>
      <w:pPr>
        <w:spacing w:line="600" w:lineRule="exact"/>
        <w:ind w:firstLine="880" w:firstLineChars="2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需求书</w:t>
      </w:r>
      <w:r>
        <w:rPr>
          <w:rFonts w:ascii="Times New Roman" w:hAnsi="Times New Roman" w:eastAsia="方正小标宋简体" w:cs="Times New Roman"/>
          <w:sz w:val="44"/>
          <w:szCs w:val="44"/>
        </w:rPr>
        <w:br w:type="textWrapping"/>
      </w:r>
    </w:p>
    <w:p>
      <w:pPr>
        <w:spacing w:line="360" w:lineRule="auto"/>
        <w:ind w:left="1363" w:hanging="720"/>
        <w:jc w:val="left"/>
        <w:rPr>
          <w:rFonts w:ascii="黑体" w:hAnsi="黑体" w:eastAsia="黑体" w:cs="Times New Roman"/>
          <w:b/>
          <w:sz w:val="32"/>
          <w:szCs w:val="32"/>
        </w:rPr>
      </w:pPr>
      <w:r>
        <w:rPr>
          <w:rFonts w:hint="eastAsia" w:ascii="黑体" w:hAnsi="黑体" w:eastAsia="黑体" w:cs="Times New Roman"/>
          <w:b/>
          <w:sz w:val="32"/>
          <w:szCs w:val="32"/>
        </w:rPr>
        <w:t>一、项目情况简介</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建立符合</w:t>
      </w:r>
      <w:r>
        <w:rPr>
          <w:rFonts w:ascii="Times New Roman" w:hAnsi="Times New Roman" w:eastAsia="仿宋_GB2312" w:cs="Times New Roman"/>
          <w:sz w:val="32"/>
          <w:szCs w:val="32"/>
        </w:rPr>
        <w:t>IPO上市要求的管理信息系统，满足</w:t>
      </w:r>
      <w:r>
        <w:rPr>
          <w:rFonts w:hint="eastAsia" w:ascii="Times New Roman" w:hAnsi="Times New Roman" w:eastAsia="仿宋_GB2312" w:cs="Times New Roman"/>
          <w:sz w:val="32"/>
          <w:szCs w:val="32"/>
        </w:rPr>
        <w:t>IPO独立性</w:t>
      </w:r>
      <w:r>
        <w:rPr>
          <w:rFonts w:ascii="Times New Roman" w:hAnsi="Times New Roman" w:eastAsia="仿宋_GB2312" w:cs="Times New Roman"/>
          <w:sz w:val="32"/>
          <w:szCs w:val="32"/>
        </w:rPr>
        <w:t>要求，构建东实新能源一体化的集团管控平台，</w:t>
      </w:r>
      <w:r>
        <w:rPr>
          <w:rFonts w:hint="eastAsia" w:ascii="Times New Roman" w:hAnsi="Times New Roman" w:eastAsia="仿宋_GB2312" w:cs="Times New Roman"/>
          <w:sz w:val="32"/>
          <w:szCs w:val="32"/>
        </w:rPr>
        <w:t>需要实现人财物集中管控，</w:t>
      </w:r>
      <w:r>
        <w:rPr>
          <w:rFonts w:ascii="Times New Roman" w:hAnsi="Times New Roman" w:eastAsia="仿宋_GB2312" w:cs="Times New Roman"/>
          <w:sz w:val="32"/>
          <w:szCs w:val="32"/>
        </w:rPr>
        <w:t>满足东实新能源业务财务一体化的管理要求，服务于新能源</w:t>
      </w:r>
      <w:r>
        <w:rPr>
          <w:rFonts w:hint="eastAsia" w:ascii="Times New Roman" w:hAnsi="Times New Roman" w:eastAsia="仿宋_GB2312" w:cs="Times New Roman"/>
          <w:sz w:val="32"/>
          <w:szCs w:val="32"/>
        </w:rPr>
        <w:t>及下属</w:t>
      </w:r>
      <w:r>
        <w:rPr>
          <w:rFonts w:ascii="Times New Roman" w:hAnsi="Times New Roman" w:eastAsia="仿宋_GB2312" w:cs="Times New Roman"/>
          <w:sz w:val="32"/>
          <w:szCs w:val="32"/>
        </w:rPr>
        <w:t>公司的业务财务管理支撑</w:t>
      </w:r>
      <w:r>
        <w:rPr>
          <w:rFonts w:hint="eastAsia" w:ascii="Times New Roman" w:hAnsi="Times New Roman" w:eastAsia="仿宋_GB2312" w:cs="Times New Roman"/>
          <w:sz w:val="32"/>
          <w:szCs w:val="32"/>
        </w:rPr>
        <w:t>，数据集中管理，便于对经营数据进行横向和纵向的经营分析，为经营决策提供科学依据，使得决策智能化</w:t>
      </w:r>
      <w:r>
        <w:rPr>
          <w:rFonts w:ascii="Times New Roman" w:hAnsi="Times New Roman" w:eastAsia="仿宋_GB2312" w:cs="Times New Roman"/>
          <w:sz w:val="32"/>
          <w:szCs w:val="32"/>
        </w:rPr>
        <w:t>。</w:t>
      </w:r>
    </w:p>
    <w:p>
      <w:pPr>
        <w:spacing w:line="360" w:lineRule="auto"/>
        <w:ind w:left="1363" w:hanging="720"/>
        <w:jc w:val="left"/>
        <w:rPr>
          <w:rFonts w:ascii="黑体" w:hAnsi="黑体" w:eastAsia="黑体" w:cs="Times New Roman"/>
          <w:b/>
          <w:sz w:val="32"/>
          <w:szCs w:val="32"/>
        </w:rPr>
      </w:pPr>
      <w:r>
        <w:rPr>
          <w:rFonts w:hint="eastAsia" w:ascii="黑体" w:hAnsi="黑体" w:eastAsia="黑体" w:cs="Times New Roman"/>
          <w:b/>
          <w:sz w:val="32"/>
          <w:szCs w:val="32"/>
        </w:rPr>
        <w:t>二、服务期</w:t>
      </w:r>
      <w:r>
        <w:rPr>
          <w:rFonts w:ascii="黑体" w:hAnsi="黑体" w:eastAsia="黑体" w:cs="Times New Roman"/>
          <w:b/>
          <w:sz w:val="32"/>
          <w:szCs w:val="32"/>
        </w:rPr>
        <w:t>/供货期要求</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分</w:t>
      </w:r>
      <w:r>
        <w:rPr>
          <w:rFonts w:hint="eastAsia" w:ascii="Times New Roman" w:hAnsi="Times New Roman" w:eastAsia="仿宋_GB2312" w:cs="Times New Roman"/>
          <w:sz w:val="32"/>
          <w:szCs w:val="32"/>
        </w:rPr>
        <w:t>二期实施，一期工作拟从2</w:t>
      </w:r>
      <w:r>
        <w:rPr>
          <w:rFonts w:ascii="Times New Roman" w:hAnsi="Times New Roman" w:eastAsia="仿宋_GB2312" w:cs="Times New Roman"/>
          <w:sz w:val="32"/>
          <w:szCs w:val="32"/>
        </w:rPr>
        <w:t>022</w:t>
      </w:r>
      <w:r>
        <w:rPr>
          <w:rFonts w:hint="eastAsia" w:ascii="Times New Roman" w:hAnsi="Times New Roman" w:eastAsia="仿宋_GB2312" w:cs="Times New Roman"/>
          <w:sz w:val="32"/>
          <w:szCs w:val="32"/>
        </w:rPr>
        <w:t>年2月启动，2</w:t>
      </w:r>
      <w:r>
        <w:rPr>
          <w:rFonts w:ascii="Times New Roman" w:hAnsi="Times New Roman" w:eastAsia="仿宋_GB2312" w:cs="Times New Roman"/>
          <w:sz w:val="32"/>
          <w:szCs w:val="32"/>
        </w:rPr>
        <w:t>022</w:t>
      </w:r>
      <w:r>
        <w:rPr>
          <w:rFonts w:hint="eastAsia" w:ascii="Times New Roman" w:hAnsi="Times New Roman" w:eastAsia="仿宋_GB2312" w:cs="Times New Roman"/>
          <w:sz w:val="32"/>
          <w:szCs w:val="32"/>
        </w:rPr>
        <w:t>年6月上线财务、采购、库存、销售四大模块，满足新能源公司ERP一体化的管理基本要求，二期工作拟</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月起，2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年6月上线与生产管理系统的集成、全面预算、费用管控、移动盘点等</w:t>
      </w:r>
      <w:r>
        <w:rPr>
          <w:rFonts w:ascii="Times New Roman" w:hAnsi="Times New Roman" w:eastAsia="仿宋_GB2312" w:cs="Times New Roman"/>
          <w:sz w:val="32"/>
          <w:szCs w:val="32"/>
        </w:rPr>
        <w:t>。</w:t>
      </w:r>
    </w:p>
    <w:p>
      <w:pPr>
        <w:spacing w:line="360" w:lineRule="auto"/>
        <w:ind w:left="1363" w:hanging="720"/>
        <w:jc w:val="left"/>
        <w:rPr>
          <w:rFonts w:ascii="黑体" w:hAnsi="黑体" w:eastAsia="黑体" w:cs="Times New Roman"/>
          <w:b/>
          <w:sz w:val="32"/>
          <w:szCs w:val="32"/>
        </w:rPr>
      </w:pPr>
      <w:r>
        <w:rPr>
          <w:rFonts w:hint="eastAsia" w:ascii="黑体" w:hAnsi="黑体" w:eastAsia="黑体" w:cs="Times New Roman"/>
          <w:b/>
          <w:sz w:val="32"/>
          <w:szCs w:val="32"/>
        </w:rPr>
        <w:t>三、产品需求</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中财务方面应包含：总账、应收管理、应付管理、固定资产、存货核算、现金管理、账户管理、集团报表、合并报表、全面预算、费用管控、移动盘点；业务方面应包含：采购管理、供应商管理、采购价格、销售管理、销售信用、库存管理、资产管理，支持未来与生产管理系统的集成，支撑未来成本核算要求。</w:t>
      </w:r>
    </w:p>
    <w:p>
      <w:pPr>
        <w:spacing w:line="360" w:lineRule="auto"/>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同时满足财务的应用深化拓展，如线上报帐、合同管理、人力资源管理等，实现企业智能分析管控。无偿提供接口开放服务</w:t>
      </w:r>
      <w:r>
        <w:rPr>
          <w:rFonts w:hint="eastAsia" w:ascii="Times New Roman" w:hAnsi="Times New Roman" w:eastAsia="仿宋_GB2312" w:cs="Times New Roman"/>
          <w:sz w:val="32"/>
          <w:szCs w:val="32"/>
          <w:lang w:eastAsia="zh-CN"/>
        </w:rPr>
        <w:t>。</w:t>
      </w:r>
      <w:bookmarkStart w:id="0" w:name="_GoBack"/>
      <w:bookmarkEnd w:id="0"/>
    </w:p>
    <w:p>
      <w:pPr>
        <w:spacing w:line="360" w:lineRule="auto"/>
        <w:ind w:left="1363" w:hanging="720"/>
        <w:jc w:val="left"/>
        <w:rPr>
          <w:rFonts w:ascii="黑体" w:hAnsi="黑体" w:eastAsia="黑体" w:cs="Times New Roman"/>
          <w:b/>
          <w:sz w:val="32"/>
          <w:szCs w:val="32"/>
        </w:rPr>
      </w:pPr>
      <w:r>
        <w:rPr>
          <w:rFonts w:hint="eastAsia" w:ascii="黑体" w:hAnsi="黑体" w:eastAsia="黑体" w:cs="Times New Roman"/>
          <w:b/>
          <w:sz w:val="32"/>
          <w:szCs w:val="32"/>
        </w:rPr>
        <w:t>四、系统技术要求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1．操作系统：应用服务器和数据库服务器的操作系统应支持Linux、Windows系统。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2．数据库：采用Oracle、MySQL、SQLServer其中一种。</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3．PC客户端：要求支持主流浏览器，如IE11以上版本，火狐浏览器、360浏览器、GoogleChrome等。</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4．移动客户端：要求支持Android和iSO系统。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5．外部接口：系统支持WebService和Restful接口。</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6．系统平台应支持服务器集群式部署，且能够实现负载均衡。</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7．系统应支持招标方已有的虚拟化平台部署运行。招标方提供标准的虚拟化平台，中标方所开发的系统应从技术上实现在虚拟化平台部署运行。</w:t>
      </w:r>
    </w:p>
    <w:p>
      <w:pPr>
        <w:spacing w:line="360" w:lineRule="auto"/>
        <w:ind w:left="1363" w:hanging="720"/>
        <w:jc w:val="left"/>
        <w:rPr>
          <w:rFonts w:ascii="黑体" w:hAnsi="黑体" w:eastAsia="黑体" w:cs="Times New Roman"/>
          <w:b/>
          <w:sz w:val="32"/>
          <w:szCs w:val="32"/>
        </w:rPr>
      </w:pPr>
      <w:r>
        <w:rPr>
          <w:rFonts w:hint="eastAsia" w:ascii="黑体" w:hAnsi="黑体" w:eastAsia="黑体" w:cs="Times New Roman"/>
          <w:b/>
          <w:sz w:val="32"/>
          <w:szCs w:val="32"/>
        </w:rPr>
        <w:t>五、</w:t>
      </w:r>
      <w:r>
        <w:rPr>
          <w:rFonts w:ascii="黑体" w:hAnsi="黑体" w:eastAsia="黑体" w:cs="Times New Roman"/>
          <w:b/>
          <w:sz w:val="32"/>
          <w:szCs w:val="32"/>
        </w:rPr>
        <w:t>系统非功能性要求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1．文件存储</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1）支持单文件上传大小设置；</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2）文件必须存放在指定目录，不可存放在数据表中；</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3）文件反审核功能。</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2．应用性能要求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1）管理端页面访问平均响应时间&lt;=3秒，峰值&lt;=5秒；</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2）管理端页面检索更新，每屏显示512KB的数据量不超过3秒；</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3）PC用户登录认证的结果响应请求响应时间不超过5秒；</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4）信息查询90%的响应时间应小于5秒，最长耗时不超过10秒；</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5）以上评价指标要求在大于50万条模拟业务数据的系统环境下进行，验收时需要提供系统测试报告。</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6）要求系统界面友好，可实现分屏、自动保存（防止返回操作再录入），便于操作。</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3．运行性能要求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1）数据库软件应确保授权使用数量，以保证系统并发量的要求；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2）管理端系统应能连续7*24小时不间断工作，出现故障应能及时报警，应具有完整的操作权限管理功能和完善的系统安全机制；</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3）管理端和移动端系统在更新其补丁和新版本升级过程中，应确保具备系统回退机制；</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4）管理端系统应具备恢复措施，以便在发生错误时能够快速地恢复正常运行；</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5）服务器端资源消耗应控制在合理水平，平均CPU占用率不超过30%，出现瞬时高峰后应能很快恢复到正常水平；</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6）管理端系统在出现故障时应及时响应解决，响应时间不超过1小时；</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7）由于应用系统或物理的原因导致系统故障不能在1小时内排除并恢复正常，应能切换到备用系统以保证生产正常进行。</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4．安全性要求</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本项目需按照《</w:t>
      </w:r>
      <w:r>
        <w:rPr>
          <w:rFonts w:ascii="Times New Roman" w:hAnsi="Times New Roman" w:eastAsia="仿宋_GB2312" w:cs="Times New Roman"/>
          <w:sz w:val="32"/>
          <w:szCs w:val="32"/>
        </w:rPr>
        <w:t>GB/T22239-2019信息安全技术网络安全等级保护基本要求》的通用及扩展安全技术要求进行建设，投标人需向用户单位承诺其系统设计、开发、实施满足网络安全等级保护第三级的相关通用及扩展要求。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完善的身份认证机制；提供用户身份标识唯一和鉴别信息复杂度检查功能，保证应用系统中不存在重复用户身份标识，身份鉴别信息不易被冒用；系统限制用户的非法登录次数不超过3次，登录失败超过3次的账户将被锁定，由系统管理员解锁；可设定用户的密码的最少长度、用户账号的到期日期；</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2）权限控制</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系统的所有功能都进行功能权限、部门权限的判断和控制。根据不同用户，设置相应权限，用户的操作设日志记录以备查看，没有权限的用户禁止使用系统。用户根据权限，可以作不同的操作。</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3）重要数据加密与备份</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系统对一些重要的数据按一定的算法进行加密后进行后台数据库存储。允许用户进行数据的备份和恢复，以弥补数据的破坏和丢失。数据库备份需要同时提供热备份和冷备份两种方式。</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4）系统数据安全，能够记录系统运行时所发生的所有错误，包括本机错误和网络错误。这些错误记录便于查找错误的原因。</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5）系统支持电子签名、CA加密等多种认证及加密方式。</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系统漏洞检查，系统应能够抵御来自内部和外部的常见Hacker攻击；确保系统没有后门，避免通过系统后门或漏洞，进行非授权访问及破坏。卖方所交付的应用程序必须提供系统安全检查报告，并通过买方相关系统安全检查；系统上线后，如发现安全问题，卖方需24小时内进行解决；</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7）用户安全：用户名、密码不能用明文传输；</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8）数据安全：</w:t>
      </w:r>
      <w:r>
        <w:rPr>
          <w:rFonts w:hint="eastAsia" w:ascii="Times New Roman" w:hAnsi="Times New Roman" w:eastAsia="仿宋_GB2312" w:cs="Times New Roman"/>
          <w:sz w:val="32"/>
          <w:szCs w:val="32"/>
        </w:rPr>
        <w:t>文件传输加密</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数据传输时提供身份验证与加密通讯的方法，从而达到保护数据不被人非法窃取、阅读的目的，提高文件传输和使用的安全性。</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9）系统操作日志和审计日志</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对用户操作有日志和审计功能，能对异常操作进行记录和预警。提供覆盖到每个用户的安全审计功能，可由管理员自行定义对每个用户的重要操作（例如用户登录、退出、增加、修改、删除关键数据等操作）进行审计配置；用户无法单独中断审计进程，无法删除、修改或覆盖审计记录；审计记录至少包括事件日期、事件、发起者信息（如用户名、</w:t>
      </w:r>
      <w:r>
        <w:rPr>
          <w:rFonts w:ascii="Times New Roman" w:hAnsi="Times New Roman" w:eastAsia="仿宋_GB2312" w:cs="Times New Roman"/>
          <w:sz w:val="32"/>
          <w:szCs w:val="32"/>
        </w:rPr>
        <w:t>IP地址等）、类型、描述和结果（操作是否成功等）等内容；系统还能对审计记录数据进行统计、查询、分析及生成审计报表。</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提供访问</w:t>
      </w:r>
      <w:r>
        <w:rPr>
          <w:rFonts w:ascii="Times New Roman" w:hAnsi="Times New Roman" w:eastAsia="仿宋_GB2312" w:cs="Times New Roman"/>
          <w:sz w:val="32"/>
          <w:szCs w:val="32"/>
        </w:rPr>
        <w:t>数据库</w:t>
      </w:r>
      <w:r>
        <w:rPr>
          <w:rFonts w:hint="eastAsia" w:ascii="Times New Roman" w:hAnsi="Times New Roman" w:eastAsia="仿宋_GB2312" w:cs="Times New Roman"/>
          <w:sz w:val="32"/>
          <w:szCs w:val="32"/>
        </w:rPr>
        <w:t>管理员账户密码</w:t>
      </w:r>
      <w:r>
        <w:rPr>
          <w:rFonts w:ascii="Times New Roman" w:hAnsi="Times New Roman" w:eastAsia="仿宋_GB2312" w:cs="Times New Roman"/>
          <w:sz w:val="32"/>
          <w:szCs w:val="32"/>
        </w:rPr>
        <w:t>及数据字典。</w:t>
      </w:r>
    </w:p>
    <w:p>
      <w:pPr>
        <w:spacing w:line="360" w:lineRule="auto"/>
        <w:ind w:left="1363" w:hanging="720"/>
        <w:jc w:val="left"/>
        <w:rPr>
          <w:rFonts w:ascii="黑体" w:hAnsi="黑体" w:eastAsia="黑体" w:cs="Times New Roman"/>
          <w:b/>
          <w:sz w:val="32"/>
          <w:szCs w:val="32"/>
        </w:rPr>
      </w:pPr>
      <w:r>
        <w:rPr>
          <w:rFonts w:hint="eastAsia" w:ascii="黑体" w:hAnsi="黑体" w:eastAsia="黑体" w:cs="Times New Roman"/>
          <w:b/>
          <w:sz w:val="32"/>
          <w:szCs w:val="32"/>
        </w:rPr>
        <w:t>六、服务要求</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技术支持与服务方面，必须保证系统上线前专人驻场服务，全面负责系统的优化配置、维护与协调工作。</w:t>
      </w:r>
      <w:r>
        <w:rPr>
          <w:rFonts w:ascii="Times New Roman" w:hAnsi="Times New Roman" w:eastAsia="仿宋_GB2312" w:cs="Times New Roman"/>
          <w:sz w:val="32"/>
          <w:szCs w:val="32"/>
        </w:rPr>
        <w:t>验收时需要提供系统测试报告。</w:t>
      </w:r>
    </w:p>
    <w:p>
      <w:pPr>
        <w:spacing w:line="360" w:lineRule="auto"/>
        <w:ind w:firstLine="643" w:firstLineChars="200"/>
        <w:rPr>
          <w:rFonts w:ascii="黑体" w:hAnsi="黑体" w:eastAsia="黑体" w:cs="Times New Roman"/>
          <w:b/>
          <w:sz w:val="32"/>
          <w:szCs w:val="32"/>
        </w:rPr>
      </w:pPr>
      <w:r>
        <w:rPr>
          <w:rFonts w:hint="eastAsia" w:ascii="黑体" w:hAnsi="黑体" w:eastAsia="黑体" w:cs="Times New Roman"/>
          <w:b/>
          <w:sz w:val="32"/>
          <w:szCs w:val="32"/>
        </w:rPr>
        <w:t>七、运维要求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发现故障或接到故障通知后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小时</w:t>
      </w:r>
      <w:r>
        <w:rPr>
          <w:rFonts w:hint="eastAsia" w:ascii="Times New Roman" w:hAnsi="Times New Roman" w:eastAsia="仿宋_GB2312" w:cs="Times New Roman"/>
          <w:sz w:val="32"/>
          <w:szCs w:val="32"/>
        </w:rPr>
        <w:t>内</w:t>
      </w:r>
      <w:r>
        <w:rPr>
          <w:rFonts w:ascii="Times New Roman" w:hAnsi="Times New Roman" w:eastAsia="仿宋_GB2312" w:cs="Times New Roman"/>
          <w:sz w:val="32"/>
          <w:szCs w:val="32"/>
        </w:rPr>
        <w:t>响应</w:t>
      </w:r>
      <w:r>
        <w:rPr>
          <w:rFonts w:hint="eastAsia" w:ascii="Times New Roman" w:hAnsi="Times New Roman" w:eastAsia="仿宋_GB2312" w:cs="Times New Roman"/>
          <w:sz w:val="32"/>
          <w:szCs w:val="32"/>
        </w:rPr>
        <w:t>，维护解决</w:t>
      </w:r>
      <w:r>
        <w:rPr>
          <w:rFonts w:ascii="Times New Roman" w:hAnsi="Times New Roman" w:eastAsia="仿宋_GB2312" w:cs="Times New Roman"/>
          <w:sz w:val="32"/>
          <w:szCs w:val="32"/>
        </w:rPr>
        <w:t>时间</w:t>
      </w: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不应超过 24 小时。</w:t>
      </w:r>
      <w:r>
        <w:rPr>
          <w:rFonts w:hint="eastAsia" w:ascii="Times New Roman" w:hAnsi="Times New Roman" w:eastAsia="仿宋_GB2312" w:cs="Times New Roman"/>
          <w:sz w:val="32"/>
          <w:szCs w:val="32"/>
        </w:rPr>
        <w:t>系统上线至稳定运行前，财务结账等特殊时期时间点需专人驻场，实时解决影响结账的各种问题。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D3"/>
    <w:rsid w:val="00007AD6"/>
    <w:rsid w:val="00011765"/>
    <w:rsid w:val="000306EA"/>
    <w:rsid w:val="0004115F"/>
    <w:rsid w:val="00043FB6"/>
    <w:rsid w:val="00044DA1"/>
    <w:rsid w:val="00050591"/>
    <w:rsid w:val="00052706"/>
    <w:rsid w:val="00056FF8"/>
    <w:rsid w:val="00063508"/>
    <w:rsid w:val="000673D0"/>
    <w:rsid w:val="0007134A"/>
    <w:rsid w:val="00075FE8"/>
    <w:rsid w:val="00084BD5"/>
    <w:rsid w:val="000A1AB5"/>
    <w:rsid w:val="000B001C"/>
    <w:rsid w:val="000B51CC"/>
    <w:rsid w:val="000C6628"/>
    <w:rsid w:val="000D0342"/>
    <w:rsid w:val="000D384B"/>
    <w:rsid w:val="000E28F2"/>
    <w:rsid w:val="000F339A"/>
    <w:rsid w:val="00110C09"/>
    <w:rsid w:val="00135C76"/>
    <w:rsid w:val="00135F13"/>
    <w:rsid w:val="00147360"/>
    <w:rsid w:val="00147A39"/>
    <w:rsid w:val="0015434C"/>
    <w:rsid w:val="00156E01"/>
    <w:rsid w:val="00160E08"/>
    <w:rsid w:val="00161058"/>
    <w:rsid w:val="00163761"/>
    <w:rsid w:val="00182E3C"/>
    <w:rsid w:val="001846B8"/>
    <w:rsid w:val="00191BD4"/>
    <w:rsid w:val="001977D9"/>
    <w:rsid w:val="001A30B8"/>
    <w:rsid w:val="001A4D99"/>
    <w:rsid w:val="001A6D9A"/>
    <w:rsid w:val="001C7DD4"/>
    <w:rsid w:val="001F4D90"/>
    <w:rsid w:val="002007B7"/>
    <w:rsid w:val="0020153E"/>
    <w:rsid w:val="0020692D"/>
    <w:rsid w:val="00211676"/>
    <w:rsid w:val="002150F4"/>
    <w:rsid w:val="00215F8F"/>
    <w:rsid w:val="002169AE"/>
    <w:rsid w:val="00222546"/>
    <w:rsid w:val="00226BDF"/>
    <w:rsid w:val="0023100D"/>
    <w:rsid w:val="00233B71"/>
    <w:rsid w:val="00252213"/>
    <w:rsid w:val="00273286"/>
    <w:rsid w:val="00296E28"/>
    <w:rsid w:val="002A03D1"/>
    <w:rsid w:val="002C4DCE"/>
    <w:rsid w:val="002E2261"/>
    <w:rsid w:val="002F1655"/>
    <w:rsid w:val="002F1C7B"/>
    <w:rsid w:val="00306C03"/>
    <w:rsid w:val="003130A4"/>
    <w:rsid w:val="00332E8C"/>
    <w:rsid w:val="00351B95"/>
    <w:rsid w:val="00367522"/>
    <w:rsid w:val="00377148"/>
    <w:rsid w:val="003818BD"/>
    <w:rsid w:val="003949D3"/>
    <w:rsid w:val="00396FAA"/>
    <w:rsid w:val="003C3E9E"/>
    <w:rsid w:val="003D777B"/>
    <w:rsid w:val="003E629E"/>
    <w:rsid w:val="00401A0B"/>
    <w:rsid w:val="00413DAE"/>
    <w:rsid w:val="00431F77"/>
    <w:rsid w:val="004344F5"/>
    <w:rsid w:val="004479F4"/>
    <w:rsid w:val="00466471"/>
    <w:rsid w:val="004744A6"/>
    <w:rsid w:val="00475B9D"/>
    <w:rsid w:val="00484D1A"/>
    <w:rsid w:val="00490145"/>
    <w:rsid w:val="004A25C4"/>
    <w:rsid w:val="004C3622"/>
    <w:rsid w:val="004D7CF6"/>
    <w:rsid w:val="004F0977"/>
    <w:rsid w:val="005201CE"/>
    <w:rsid w:val="005346FD"/>
    <w:rsid w:val="00534B43"/>
    <w:rsid w:val="0053702B"/>
    <w:rsid w:val="00537DB2"/>
    <w:rsid w:val="0055006B"/>
    <w:rsid w:val="0055649B"/>
    <w:rsid w:val="00561A24"/>
    <w:rsid w:val="005654F9"/>
    <w:rsid w:val="00567024"/>
    <w:rsid w:val="00576133"/>
    <w:rsid w:val="00582AE2"/>
    <w:rsid w:val="00582D01"/>
    <w:rsid w:val="00590499"/>
    <w:rsid w:val="005A231E"/>
    <w:rsid w:val="005B3853"/>
    <w:rsid w:val="005B56C1"/>
    <w:rsid w:val="005B765F"/>
    <w:rsid w:val="005C1327"/>
    <w:rsid w:val="005D3EBB"/>
    <w:rsid w:val="005D6A1A"/>
    <w:rsid w:val="005E01EC"/>
    <w:rsid w:val="005E088F"/>
    <w:rsid w:val="005F3A8B"/>
    <w:rsid w:val="00616EE7"/>
    <w:rsid w:val="006522EC"/>
    <w:rsid w:val="00670EEC"/>
    <w:rsid w:val="006A35EB"/>
    <w:rsid w:val="006C29BB"/>
    <w:rsid w:val="006C5830"/>
    <w:rsid w:val="006D0E5E"/>
    <w:rsid w:val="006D3839"/>
    <w:rsid w:val="006D40E7"/>
    <w:rsid w:val="006F0A64"/>
    <w:rsid w:val="00702539"/>
    <w:rsid w:val="00704A48"/>
    <w:rsid w:val="00713E6E"/>
    <w:rsid w:val="007409D4"/>
    <w:rsid w:val="00743EE8"/>
    <w:rsid w:val="00771C47"/>
    <w:rsid w:val="007761E2"/>
    <w:rsid w:val="00781A20"/>
    <w:rsid w:val="00783830"/>
    <w:rsid w:val="0079234C"/>
    <w:rsid w:val="007B319E"/>
    <w:rsid w:val="007D065E"/>
    <w:rsid w:val="007D7184"/>
    <w:rsid w:val="007E3678"/>
    <w:rsid w:val="007F42B5"/>
    <w:rsid w:val="007F6F32"/>
    <w:rsid w:val="00801C5A"/>
    <w:rsid w:val="00803F9E"/>
    <w:rsid w:val="00807D83"/>
    <w:rsid w:val="0081048B"/>
    <w:rsid w:val="00821907"/>
    <w:rsid w:val="00830999"/>
    <w:rsid w:val="00846EDA"/>
    <w:rsid w:val="0089334D"/>
    <w:rsid w:val="008A2AAE"/>
    <w:rsid w:val="008A698B"/>
    <w:rsid w:val="008B3F00"/>
    <w:rsid w:val="008B729E"/>
    <w:rsid w:val="008B77D3"/>
    <w:rsid w:val="008C0598"/>
    <w:rsid w:val="008D01E2"/>
    <w:rsid w:val="008D1DE1"/>
    <w:rsid w:val="008D2E0D"/>
    <w:rsid w:val="008D6939"/>
    <w:rsid w:val="008E1745"/>
    <w:rsid w:val="008F2180"/>
    <w:rsid w:val="008F470E"/>
    <w:rsid w:val="00903FA9"/>
    <w:rsid w:val="0090771D"/>
    <w:rsid w:val="009106E0"/>
    <w:rsid w:val="0091444D"/>
    <w:rsid w:val="009224A3"/>
    <w:rsid w:val="009411C6"/>
    <w:rsid w:val="00942495"/>
    <w:rsid w:val="009466FE"/>
    <w:rsid w:val="009803F7"/>
    <w:rsid w:val="0098049B"/>
    <w:rsid w:val="00980944"/>
    <w:rsid w:val="00983299"/>
    <w:rsid w:val="00987CAF"/>
    <w:rsid w:val="009B5679"/>
    <w:rsid w:val="009B7877"/>
    <w:rsid w:val="009C0293"/>
    <w:rsid w:val="009C62B8"/>
    <w:rsid w:val="009D4615"/>
    <w:rsid w:val="009E1AF6"/>
    <w:rsid w:val="009E79F9"/>
    <w:rsid w:val="009E7E4F"/>
    <w:rsid w:val="009F6192"/>
    <w:rsid w:val="00A040C0"/>
    <w:rsid w:val="00A0533D"/>
    <w:rsid w:val="00A30723"/>
    <w:rsid w:val="00A44FA3"/>
    <w:rsid w:val="00A46D36"/>
    <w:rsid w:val="00A736C8"/>
    <w:rsid w:val="00A74258"/>
    <w:rsid w:val="00A81FD9"/>
    <w:rsid w:val="00A858DA"/>
    <w:rsid w:val="00A86615"/>
    <w:rsid w:val="00A91510"/>
    <w:rsid w:val="00AB3070"/>
    <w:rsid w:val="00AB3094"/>
    <w:rsid w:val="00AB67EF"/>
    <w:rsid w:val="00AC0998"/>
    <w:rsid w:val="00AD1407"/>
    <w:rsid w:val="00AD1C9A"/>
    <w:rsid w:val="00AD572D"/>
    <w:rsid w:val="00B00952"/>
    <w:rsid w:val="00B14EE3"/>
    <w:rsid w:val="00B24802"/>
    <w:rsid w:val="00B33791"/>
    <w:rsid w:val="00B35031"/>
    <w:rsid w:val="00B4153D"/>
    <w:rsid w:val="00B61FFE"/>
    <w:rsid w:val="00B63F9C"/>
    <w:rsid w:val="00B71CF2"/>
    <w:rsid w:val="00B93314"/>
    <w:rsid w:val="00BA06F7"/>
    <w:rsid w:val="00BA1274"/>
    <w:rsid w:val="00BA6194"/>
    <w:rsid w:val="00BB5303"/>
    <w:rsid w:val="00BD330F"/>
    <w:rsid w:val="00BD519E"/>
    <w:rsid w:val="00BE0C97"/>
    <w:rsid w:val="00BE18E1"/>
    <w:rsid w:val="00BE3847"/>
    <w:rsid w:val="00C04F9A"/>
    <w:rsid w:val="00C055CA"/>
    <w:rsid w:val="00C2467A"/>
    <w:rsid w:val="00C30BEE"/>
    <w:rsid w:val="00C32D9F"/>
    <w:rsid w:val="00C571E1"/>
    <w:rsid w:val="00C622C9"/>
    <w:rsid w:val="00C90E79"/>
    <w:rsid w:val="00C93D05"/>
    <w:rsid w:val="00C9542E"/>
    <w:rsid w:val="00CC032A"/>
    <w:rsid w:val="00CC3930"/>
    <w:rsid w:val="00CD03B0"/>
    <w:rsid w:val="00CD0C63"/>
    <w:rsid w:val="00CE4A37"/>
    <w:rsid w:val="00CE7735"/>
    <w:rsid w:val="00D017D9"/>
    <w:rsid w:val="00D221FE"/>
    <w:rsid w:val="00D27F7F"/>
    <w:rsid w:val="00D31313"/>
    <w:rsid w:val="00D33F50"/>
    <w:rsid w:val="00D342EA"/>
    <w:rsid w:val="00D5028F"/>
    <w:rsid w:val="00D5478D"/>
    <w:rsid w:val="00D6102D"/>
    <w:rsid w:val="00D6418B"/>
    <w:rsid w:val="00D6513C"/>
    <w:rsid w:val="00D716E7"/>
    <w:rsid w:val="00D762E8"/>
    <w:rsid w:val="00D906B4"/>
    <w:rsid w:val="00D951DE"/>
    <w:rsid w:val="00DA4A0C"/>
    <w:rsid w:val="00DA730C"/>
    <w:rsid w:val="00DC5453"/>
    <w:rsid w:val="00DD1466"/>
    <w:rsid w:val="00DD3DFE"/>
    <w:rsid w:val="00DF2A8B"/>
    <w:rsid w:val="00DF7E9F"/>
    <w:rsid w:val="00E14242"/>
    <w:rsid w:val="00E14D88"/>
    <w:rsid w:val="00E15C04"/>
    <w:rsid w:val="00E23132"/>
    <w:rsid w:val="00E43800"/>
    <w:rsid w:val="00E45BB7"/>
    <w:rsid w:val="00E65A41"/>
    <w:rsid w:val="00E66E5A"/>
    <w:rsid w:val="00E70831"/>
    <w:rsid w:val="00EB410F"/>
    <w:rsid w:val="00EC3ABD"/>
    <w:rsid w:val="00ED03A5"/>
    <w:rsid w:val="00ED7A5F"/>
    <w:rsid w:val="00EE4A83"/>
    <w:rsid w:val="00EF5887"/>
    <w:rsid w:val="00F00704"/>
    <w:rsid w:val="00F105B1"/>
    <w:rsid w:val="00F31761"/>
    <w:rsid w:val="00F47AB9"/>
    <w:rsid w:val="00F57301"/>
    <w:rsid w:val="00F60F81"/>
    <w:rsid w:val="00F9352F"/>
    <w:rsid w:val="00F944F1"/>
    <w:rsid w:val="00F964A0"/>
    <w:rsid w:val="00FA3B30"/>
    <w:rsid w:val="00FE06CA"/>
    <w:rsid w:val="00FF5439"/>
    <w:rsid w:val="22D21C4E"/>
    <w:rsid w:val="25D77F52"/>
    <w:rsid w:val="3C6B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annotation reference"/>
    <w:basedOn w:val="7"/>
    <w:semiHidden/>
    <w:unhideWhenUsed/>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1CD59-2F5E-43B4-953B-A85633E855F9}">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441</Words>
  <Characters>2517</Characters>
  <Lines>20</Lines>
  <Paragraphs>5</Paragraphs>
  <TotalTime>904</TotalTime>
  <ScaleCrop>false</ScaleCrop>
  <LinksUpToDate>false</LinksUpToDate>
  <CharactersWithSpaces>2953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2020-06-02T07:03:00Z</dcterms:created>
  <dc:creator>财务</dc:creator>
  <cp:lastModifiedBy>心若向阳</cp:lastModifiedBy>
  <cp:lastPrinted>2021-08-09T07:56:00Z</cp:lastPrinted>
  <dcterms:modified xsi:type="dcterms:W3CDTF">2022-01-28T06:58:37Z</dcterms:modified>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643FCE8BC33449BCB136783957CD16EF</vt:lpwstr>
  </property>
</Properties>
</file>