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spacing w:before="120" w:after="120" w:line="360" w:lineRule="auto"/>
        <w:jc w:val="center"/>
        <w:rPr>
          <w:rFonts w:ascii="仿宋" w:hAnsi="仿宋" w:eastAsia="仿宋"/>
          <w:sz w:val="44"/>
          <w:szCs w:val="44"/>
        </w:rPr>
      </w:pPr>
      <w:r>
        <w:rPr>
          <w:rFonts w:ascii="仿宋" w:hAnsi="仿宋" w:eastAsia="仿宋"/>
          <w:sz w:val="44"/>
          <w:szCs w:val="44"/>
        </w:rPr>
        <w:t>询价</w:t>
      </w:r>
      <w:r>
        <w:rPr>
          <w:rFonts w:hint="eastAsia" w:ascii="仿宋" w:hAnsi="仿宋" w:eastAsia="仿宋"/>
          <w:sz w:val="44"/>
          <w:szCs w:val="44"/>
        </w:rPr>
        <w:t>文件</w:t>
      </w:r>
    </w:p>
    <w:p>
      <w:pPr>
        <w:ind w:firstLine="640" w:firstLineChars="200"/>
        <w:rPr>
          <w:rFonts w:eastAsia="仿宋_GB2312"/>
          <w:color w:val="000000"/>
          <w:sz w:val="32"/>
          <w:szCs w:val="32"/>
        </w:rPr>
      </w:pPr>
      <w:r>
        <w:rPr>
          <w:rFonts w:eastAsia="仿宋_GB2312"/>
          <w:color w:val="000000"/>
          <w:sz w:val="32"/>
          <w:szCs w:val="32"/>
        </w:rPr>
        <w:t>本公司（东莞市新东欣环保投资有限公司）</w:t>
      </w:r>
      <w:r>
        <w:rPr>
          <w:rFonts w:hint="eastAsia" w:eastAsia="仿宋_GB2312"/>
          <w:color w:val="000000"/>
          <w:sz w:val="32"/>
          <w:szCs w:val="32"/>
        </w:rPr>
        <w:t>废矿物油综合回收利用项目需委托第三方开展设计审查，现将相关情况介绍如下：</w:t>
      </w:r>
    </w:p>
    <w:p>
      <w:pPr>
        <w:ind w:firstLine="643" w:firstLineChars="200"/>
        <w:rPr>
          <w:rFonts w:ascii="仿宋" w:hAnsi="仿宋" w:eastAsia="仿宋"/>
          <w:b/>
          <w:bCs/>
          <w:sz w:val="32"/>
          <w:szCs w:val="32"/>
        </w:rPr>
      </w:pPr>
      <w:r>
        <w:rPr>
          <w:rFonts w:ascii="仿宋" w:hAnsi="仿宋" w:eastAsia="仿宋"/>
          <w:b/>
          <w:bCs/>
          <w:sz w:val="32"/>
          <w:szCs w:val="32"/>
        </w:rPr>
        <w:t>一、项目名称及内容</w:t>
      </w:r>
    </w:p>
    <w:p>
      <w:pPr>
        <w:ind w:firstLine="640" w:firstLineChars="200"/>
        <w:rPr>
          <w:rFonts w:eastAsia="仿宋_GB2312"/>
          <w:color w:val="000000"/>
          <w:sz w:val="32"/>
          <w:szCs w:val="32"/>
        </w:rPr>
      </w:pPr>
      <w:r>
        <w:rPr>
          <w:rFonts w:hint="eastAsia" w:eastAsia="仿宋_GB2312"/>
          <w:color w:val="000000"/>
          <w:sz w:val="32"/>
          <w:szCs w:val="32"/>
          <w:lang w:eastAsia="zh-CN"/>
        </w:rPr>
        <w:t>东莞市海心沙绿色工业服务项目废矿物油综合回收利用项目设计审查服务项目（重新采购）</w:t>
      </w:r>
      <w:r>
        <w:rPr>
          <w:rFonts w:eastAsia="仿宋_GB2312"/>
          <w:color w:val="000000"/>
          <w:sz w:val="32"/>
          <w:szCs w:val="32"/>
        </w:rPr>
        <w:t>。</w:t>
      </w:r>
    </w:p>
    <w:p>
      <w:pPr>
        <w:pStyle w:val="32"/>
        <w:spacing w:line="360" w:lineRule="auto"/>
        <w:ind w:firstLine="643"/>
        <w:outlineLvl w:val="1"/>
        <w:rPr>
          <w:rFonts w:ascii="仿宋" w:hAnsi="仿宋" w:eastAsia="仿宋"/>
          <w:b/>
          <w:bCs/>
          <w:sz w:val="32"/>
          <w:szCs w:val="32"/>
        </w:rPr>
      </w:pPr>
      <w:r>
        <w:rPr>
          <w:rFonts w:hint="eastAsia" w:ascii="仿宋" w:hAnsi="仿宋" w:eastAsia="仿宋"/>
          <w:b/>
          <w:bCs/>
          <w:sz w:val="32"/>
          <w:szCs w:val="32"/>
        </w:rPr>
        <w:t>二</w:t>
      </w:r>
      <w:r>
        <w:rPr>
          <w:rFonts w:ascii="仿宋" w:hAnsi="仿宋" w:eastAsia="仿宋"/>
          <w:b/>
          <w:bCs/>
          <w:sz w:val="32"/>
          <w:szCs w:val="32"/>
        </w:rPr>
        <w:t>、项目概况</w:t>
      </w:r>
    </w:p>
    <w:p>
      <w:pPr>
        <w:spacing w:line="360" w:lineRule="auto"/>
        <w:ind w:firstLine="640" w:firstLineChars="200"/>
        <w:rPr>
          <w:rFonts w:eastAsia="仿宋_GB2312"/>
          <w:color w:val="000000"/>
          <w:sz w:val="32"/>
          <w:szCs w:val="32"/>
        </w:rPr>
      </w:pPr>
      <w:r>
        <w:rPr>
          <w:rFonts w:hint="eastAsia" w:eastAsia="仿宋_GB2312"/>
          <w:color w:val="000000"/>
          <w:sz w:val="32"/>
          <w:szCs w:val="32"/>
        </w:rPr>
        <w:t>本项目需依据废矿物油综合回收利用项目合同要求对废矿物油综合回收利用项目设计图纸进行审查，其中包括各专业图纸及计算书等文件。现场勘察并全面梳理设计存在的问题，充分评估项目建成后能否实现原合同要求的运营和安全性能。</w:t>
      </w:r>
    </w:p>
    <w:p>
      <w:pPr>
        <w:adjustRightInd w:val="0"/>
        <w:snapToGrid w:val="0"/>
        <w:spacing w:line="360" w:lineRule="auto"/>
        <w:ind w:firstLine="640" w:firstLineChars="200"/>
        <w:rPr>
          <w:rFonts w:eastAsia="仿宋_GB2312"/>
          <w:color w:val="000000"/>
          <w:sz w:val="32"/>
          <w:szCs w:val="32"/>
        </w:rPr>
      </w:pPr>
      <w:r>
        <w:rPr>
          <w:rFonts w:eastAsia="仿宋_GB2312"/>
          <w:color w:val="000000"/>
          <w:sz w:val="32"/>
          <w:szCs w:val="32"/>
        </w:rPr>
        <w:t>本项目采购信息在东莞实业投资控股集团有限公司网站发布（http://www.dgsy.com.cn/）</w:t>
      </w:r>
      <w:r>
        <w:rPr>
          <w:rFonts w:hint="eastAsia" w:eastAsia="仿宋_GB2312"/>
          <w:color w:val="000000"/>
          <w:sz w:val="32"/>
          <w:szCs w:val="32"/>
        </w:rPr>
        <w:t>、</w:t>
      </w:r>
      <w:bookmarkStart w:id="0" w:name="_Hlk73112413"/>
      <w:r>
        <w:rPr>
          <w:rFonts w:hint="eastAsia" w:eastAsia="仿宋_GB2312"/>
          <w:color w:val="000000"/>
          <w:sz w:val="32"/>
          <w:szCs w:val="32"/>
        </w:rPr>
        <w:t>东莞市东实新能源有限公司网站（http://www.dshuanbao.com.cn/）发布</w:t>
      </w:r>
      <w:bookmarkEnd w:id="0"/>
      <w:r>
        <w:rPr>
          <w:rFonts w:hint="eastAsia" w:eastAsia="仿宋_GB2312"/>
          <w:color w:val="000000"/>
          <w:sz w:val="32"/>
          <w:szCs w:val="32"/>
        </w:rPr>
        <w:t>。</w:t>
      </w:r>
    </w:p>
    <w:p>
      <w:pPr>
        <w:spacing w:line="360" w:lineRule="auto"/>
        <w:ind w:firstLine="643" w:firstLineChars="200"/>
        <w:outlineLvl w:val="1"/>
        <w:rPr>
          <w:rFonts w:ascii="仿宋" w:hAnsi="仿宋" w:eastAsia="仿宋"/>
          <w:b/>
          <w:bCs/>
          <w:sz w:val="32"/>
          <w:szCs w:val="32"/>
        </w:rPr>
      </w:pPr>
      <w:r>
        <w:rPr>
          <w:rFonts w:ascii="仿宋" w:hAnsi="仿宋" w:eastAsia="仿宋"/>
          <w:b/>
          <w:bCs/>
          <w:sz w:val="32"/>
          <w:szCs w:val="32"/>
        </w:rPr>
        <w:t>三、</w:t>
      </w:r>
      <w:r>
        <w:rPr>
          <w:rFonts w:hint="eastAsia" w:ascii="仿宋" w:hAnsi="仿宋" w:eastAsia="仿宋"/>
          <w:b/>
          <w:bCs/>
          <w:sz w:val="32"/>
          <w:szCs w:val="32"/>
        </w:rPr>
        <w:t>报价人</w:t>
      </w:r>
      <w:r>
        <w:rPr>
          <w:rFonts w:ascii="仿宋" w:hAnsi="仿宋" w:eastAsia="仿宋"/>
          <w:b/>
          <w:bCs/>
          <w:sz w:val="32"/>
          <w:szCs w:val="32"/>
        </w:rPr>
        <w:t>资格要求</w:t>
      </w:r>
    </w:p>
    <w:p>
      <w:pPr>
        <w:spacing w:line="360" w:lineRule="auto"/>
        <w:ind w:firstLine="640" w:firstLineChars="200"/>
        <w:rPr>
          <w:rFonts w:ascii="仿宋" w:hAnsi="仿宋" w:eastAsia="仿宋"/>
          <w:sz w:val="32"/>
          <w:szCs w:val="32"/>
        </w:rPr>
      </w:pPr>
      <w:r>
        <w:rPr>
          <w:rFonts w:ascii="仿宋" w:hAnsi="仿宋" w:eastAsia="仿宋"/>
          <w:sz w:val="32"/>
          <w:szCs w:val="32"/>
        </w:rPr>
        <w:t>1、报价人必须是具有独立承担民事责任能力的企业或事业单位法人或其它组织。（提供《营业执照》复印件（加盖公章）或《事业单位法人证书》复印件（加盖公章）或其他主体证书复印件（加盖公章））。</w:t>
      </w:r>
    </w:p>
    <w:p>
      <w:pPr>
        <w:spacing w:line="360" w:lineRule="auto"/>
        <w:ind w:firstLine="640" w:firstLineChars="200"/>
        <w:rPr>
          <w:rFonts w:ascii="仿宋" w:hAnsi="仿宋" w:eastAsia="仿宋"/>
          <w:sz w:val="32"/>
          <w:szCs w:val="32"/>
        </w:rPr>
      </w:pPr>
      <w:r>
        <w:rPr>
          <w:rFonts w:hint="eastAsia" w:ascii="仿宋" w:hAnsi="仿宋" w:eastAsia="仿宋"/>
          <w:sz w:val="32"/>
          <w:szCs w:val="32"/>
        </w:rPr>
        <w:t>2、报价人具有化工石化医药行业（化工工程）专业甲级设计资质。（提供资质证书复印件（加盖公章））。</w:t>
      </w:r>
    </w:p>
    <w:p>
      <w:pPr>
        <w:spacing w:line="360" w:lineRule="auto"/>
        <w:ind w:firstLine="640" w:firstLineChars="200"/>
        <w:rPr>
          <w:rFonts w:ascii="仿宋" w:hAnsi="仿宋" w:eastAsia="仿宋"/>
          <w:sz w:val="32"/>
          <w:szCs w:val="32"/>
        </w:rPr>
      </w:pPr>
      <w:r>
        <w:rPr>
          <w:rFonts w:ascii="仿宋" w:hAnsi="仿宋" w:eastAsia="仿宋"/>
          <w:sz w:val="32"/>
          <w:szCs w:val="32"/>
        </w:rPr>
        <w:t>3、</w:t>
      </w:r>
      <w:r>
        <w:rPr>
          <w:rFonts w:hint="eastAsia" w:ascii="仿宋" w:hAnsi="仿宋" w:eastAsia="仿宋"/>
          <w:sz w:val="32"/>
          <w:szCs w:val="32"/>
        </w:rPr>
        <w:t>报价人必须具有</w:t>
      </w:r>
      <w:r>
        <w:rPr>
          <w:rFonts w:hint="eastAsia" w:ascii="仿宋" w:hAnsi="仿宋" w:eastAsia="仿宋"/>
          <w:sz w:val="32"/>
          <w:szCs w:val="32"/>
          <w:lang w:val="en-US" w:eastAsia="zh-CN"/>
        </w:rPr>
        <w:t>类似</w:t>
      </w:r>
      <w:r>
        <w:rPr>
          <w:rFonts w:hint="eastAsia" w:ascii="仿宋" w:hAnsi="仿宋" w:eastAsia="仿宋"/>
          <w:sz w:val="32"/>
          <w:szCs w:val="32"/>
        </w:rPr>
        <w:t>设计服务经验（</w:t>
      </w:r>
      <w:r>
        <w:rPr>
          <w:rFonts w:hint="eastAsia" w:ascii="仿宋" w:hAnsi="仿宋" w:eastAsia="仿宋"/>
          <w:b/>
          <w:bCs/>
          <w:sz w:val="32"/>
          <w:szCs w:val="32"/>
        </w:rPr>
        <w:t>业绩不少于一个</w:t>
      </w:r>
      <w:r>
        <w:rPr>
          <w:rFonts w:hint="eastAsia" w:ascii="仿宋" w:hAnsi="仿宋" w:eastAsia="仿宋"/>
          <w:sz w:val="32"/>
          <w:szCs w:val="32"/>
        </w:rPr>
        <w:t>，提供过往业绩合同主要页复印件及该项目任意一期</w:t>
      </w:r>
      <w:r>
        <w:rPr>
          <w:rFonts w:hint="eastAsia" w:ascii="仿宋" w:hAnsi="仿宋" w:eastAsia="仿宋"/>
          <w:b/>
          <w:bCs/>
          <w:sz w:val="32"/>
          <w:szCs w:val="32"/>
        </w:rPr>
        <w:t>发票复印件</w:t>
      </w:r>
      <w:r>
        <w:rPr>
          <w:rFonts w:hint="eastAsia" w:ascii="仿宋" w:hAnsi="仿宋" w:eastAsia="仿宋"/>
          <w:sz w:val="32"/>
          <w:szCs w:val="32"/>
        </w:rPr>
        <w:t>（加盖公章））。</w:t>
      </w:r>
    </w:p>
    <w:p>
      <w:pPr>
        <w:spacing w:line="360" w:lineRule="auto"/>
        <w:ind w:firstLine="643" w:firstLineChars="200"/>
        <w:outlineLvl w:val="1"/>
        <w:rPr>
          <w:rFonts w:ascii="仿宋" w:hAnsi="仿宋" w:eastAsia="仿宋"/>
          <w:b/>
          <w:bCs/>
          <w:sz w:val="32"/>
          <w:szCs w:val="32"/>
        </w:rPr>
      </w:pPr>
      <w:r>
        <w:rPr>
          <w:rFonts w:hint="eastAsia" w:ascii="仿宋" w:hAnsi="仿宋" w:eastAsia="仿宋"/>
          <w:b/>
          <w:bCs/>
          <w:sz w:val="32"/>
          <w:szCs w:val="32"/>
        </w:rPr>
        <w:t>四、服务内容及要求</w:t>
      </w:r>
    </w:p>
    <w:p>
      <w:pPr>
        <w:spacing w:line="360" w:lineRule="auto"/>
        <w:ind w:firstLine="643" w:firstLineChars="200"/>
        <w:outlineLvl w:val="1"/>
        <w:rPr>
          <w:rFonts w:ascii="仿宋" w:hAnsi="仿宋" w:eastAsia="仿宋"/>
          <w:b/>
          <w:bCs/>
          <w:sz w:val="32"/>
          <w:szCs w:val="32"/>
        </w:rPr>
      </w:pPr>
      <w:r>
        <w:rPr>
          <w:rFonts w:hint="eastAsia" w:ascii="仿宋" w:hAnsi="仿宋" w:eastAsia="仿宋"/>
          <w:b/>
          <w:bCs/>
          <w:sz w:val="32"/>
          <w:szCs w:val="32"/>
        </w:rPr>
        <w:t>（一）服务内容</w:t>
      </w:r>
    </w:p>
    <w:p>
      <w:pPr>
        <w:spacing w:line="360" w:lineRule="auto"/>
        <w:ind w:firstLine="640" w:firstLineChars="200"/>
        <w:rPr>
          <w:rFonts w:ascii="仿宋" w:hAnsi="仿宋" w:eastAsia="仿宋"/>
          <w:sz w:val="32"/>
          <w:szCs w:val="32"/>
        </w:rPr>
      </w:pPr>
      <w:r>
        <w:rPr>
          <w:rFonts w:ascii="仿宋" w:hAnsi="仿宋" w:eastAsia="仿宋"/>
          <w:sz w:val="32"/>
          <w:szCs w:val="32"/>
        </w:rPr>
        <w:t>1</w:t>
      </w:r>
      <w:r>
        <w:rPr>
          <w:rFonts w:hint="eastAsia" w:ascii="仿宋" w:hAnsi="仿宋" w:eastAsia="仿宋"/>
          <w:sz w:val="32"/>
          <w:szCs w:val="32"/>
        </w:rPr>
        <w:t>、依据《东莞市海心沙资源综合利用中心绿色工业服务项目废矿物油综合回收利用项目合同》，组织各专业设计人员对项目现有设计图纸进行审查；</w:t>
      </w:r>
    </w:p>
    <w:p>
      <w:pPr>
        <w:spacing w:line="360" w:lineRule="auto"/>
        <w:ind w:firstLine="640" w:firstLineChars="200"/>
        <w:rPr>
          <w:rFonts w:ascii="仿宋" w:hAnsi="仿宋" w:eastAsia="仿宋"/>
          <w:sz w:val="32"/>
          <w:szCs w:val="32"/>
        </w:rPr>
      </w:pPr>
      <w:r>
        <w:rPr>
          <w:rFonts w:ascii="仿宋" w:hAnsi="仿宋" w:eastAsia="仿宋"/>
          <w:sz w:val="32"/>
          <w:szCs w:val="32"/>
        </w:rPr>
        <w:t>2</w:t>
      </w:r>
      <w:r>
        <w:rPr>
          <w:rFonts w:hint="eastAsia" w:ascii="仿宋" w:hAnsi="仿宋" w:eastAsia="仿宋"/>
          <w:sz w:val="32"/>
          <w:szCs w:val="32"/>
        </w:rPr>
        <w:t>、现场勘察，对已建设内容的功能性及合理性进行评估；</w:t>
      </w:r>
    </w:p>
    <w:p>
      <w:pPr>
        <w:spacing w:line="360" w:lineRule="auto"/>
        <w:ind w:firstLine="640" w:firstLineChars="200"/>
        <w:rPr>
          <w:rFonts w:ascii="仿宋" w:hAnsi="仿宋" w:eastAsia="仿宋"/>
          <w:sz w:val="32"/>
          <w:szCs w:val="32"/>
        </w:rPr>
      </w:pPr>
      <w:r>
        <w:rPr>
          <w:rFonts w:ascii="仿宋" w:hAnsi="仿宋" w:eastAsia="仿宋"/>
          <w:sz w:val="32"/>
          <w:szCs w:val="32"/>
        </w:rPr>
        <w:t>3</w:t>
      </w:r>
      <w:r>
        <w:rPr>
          <w:rFonts w:hint="eastAsia" w:ascii="仿宋" w:hAnsi="仿宋" w:eastAsia="仿宋"/>
          <w:sz w:val="32"/>
          <w:szCs w:val="32"/>
        </w:rPr>
        <w:t>、结合图纸审查及现场勘察情况，充分评估项目建成后能否实现《东莞市海心沙资源综合利用中心绿色工业服务项目废矿物油综合回收利用项目合同》要求的运营和安全性能，形成《东莞市海心沙资源综合利用中心废矿物油综合回收利用项目设计审查报告》；</w:t>
      </w:r>
    </w:p>
    <w:p>
      <w:pPr>
        <w:spacing w:line="360" w:lineRule="auto"/>
        <w:ind w:left="420" w:leftChars="200" w:firstLine="320" w:firstLineChars="100"/>
        <w:rPr>
          <w:rFonts w:ascii="仿宋" w:hAnsi="仿宋" w:eastAsia="仿宋"/>
          <w:sz w:val="32"/>
          <w:szCs w:val="32"/>
        </w:rPr>
      </w:pPr>
      <w:r>
        <w:rPr>
          <w:rFonts w:ascii="仿宋" w:hAnsi="仿宋" w:eastAsia="仿宋"/>
          <w:sz w:val="32"/>
          <w:szCs w:val="32"/>
        </w:rPr>
        <w:t>4</w:t>
      </w:r>
      <w:r>
        <w:rPr>
          <w:rFonts w:hint="eastAsia" w:ascii="仿宋" w:hAnsi="仿宋" w:eastAsia="仿宋"/>
          <w:sz w:val="32"/>
          <w:szCs w:val="32"/>
        </w:rPr>
        <w:t>、到场组织进行审查汇报会，并形成会议决议。</w:t>
      </w:r>
      <w:r>
        <w:rPr>
          <w:rFonts w:ascii="仿宋" w:hAnsi="仿宋" w:eastAsia="仿宋"/>
          <w:sz w:val="32"/>
          <w:szCs w:val="32"/>
        </w:rPr>
        <w:br w:type="textWrapping"/>
      </w:r>
      <w:r>
        <w:rPr>
          <w:rFonts w:hint="eastAsia" w:ascii="仿宋" w:hAnsi="仿宋" w:eastAsia="仿宋"/>
          <w:sz w:val="32"/>
          <w:szCs w:val="32"/>
        </w:rPr>
        <w:t>（二）成果要求</w:t>
      </w:r>
    </w:p>
    <w:p>
      <w:pPr>
        <w:pStyle w:val="53"/>
        <w:ind w:firstLine="640"/>
        <w:rPr>
          <w:rFonts w:ascii="仿宋" w:hAnsi="仿宋" w:eastAsia="仿宋"/>
          <w:sz w:val="32"/>
          <w:szCs w:val="32"/>
        </w:rPr>
      </w:pPr>
      <w:r>
        <w:rPr>
          <w:rFonts w:ascii="仿宋" w:hAnsi="仿宋" w:eastAsia="仿宋"/>
          <w:sz w:val="32"/>
          <w:szCs w:val="32"/>
        </w:rPr>
        <w:t>1</w:t>
      </w:r>
      <w:r>
        <w:rPr>
          <w:rFonts w:hint="eastAsia" w:ascii="仿宋" w:hAnsi="仿宋" w:eastAsia="仿宋"/>
          <w:sz w:val="32"/>
          <w:szCs w:val="32"/>
        </w:rPr>
        <w:t>、提交设计审查工作成果的形式：提交《东莞市海心沙资源综合利用中心废矿物油综合回收利用项目设计审查报告》电子版及盖章版（</w:t>
      </w:r>
      <w:r>
        <w:rPr>
          <w:rFonts w:ascii="仿宋" w:hAnsi="仿宋" w:eastAsia="仿宋"/>
          <w:sz w:val="32"/>
          <w:szCs w:val="32"/>
        </w:rPr>
        <w:t>8</w:t>
      </w:r>
      <w:r>
        <w:rPr>
          <w:rFonts w:hint="eastAsia" w:ascii="仿宋" w:hAnsi="仿宋" w:eastAsia="仿宋"/>
          <w:sz w:val="32"/>
          <w:szCs w:val="32"/>
        </w:rPr>
        <w:t>份）；</w:t>
      </w:r>
    </w:p>
    <w:p>
      <w:pPr>
        <w:ind w:firstLine="640" w:firstLineChars="200"/>
        <w:rPr>
          <w:rFonts w:ascii="仿宋" w:hAnsi="仿宋" w:eastAsia="仿宋"/>
          <w:sz w:val="32"/>
          <w:szCs w:val="32"/>
        </w:rPr>
      </w:pPr>
      <w:r>
        <w:rPr>
          <w:rFonts w:ascii="仿宋" w:hAnsi="仿宋" w:eastAsia="仿宋"/>
          <w:sz w:val="32"/>
          <w:szCs w:val="32"/>
        </w:rPr>
        <w:t>2</w:t>
      </w:r>
      <w:r>
        <w:rPr>
          <w:rFonts w:hint="eastAsia" w:ascii="仿宋" w:hAnsi="仿宋" w:eastAsia="仿宋"/>
          <w:sz w:val="32"/>
          <w:szCs w:val="32"/>
        </w:rPr>
        <w:t>、到场组织进行审查汇报会，并形成会议决议。</w:t>
      </w:r>
    </w:p>
    <w:p>
      <w:pPr>
        <w:spacing w:line="360" w:lineRule="auto"/>
        <w:ind w:firstLine="643" w:firstLineChars="200"/>
        <w:outlineLvl w:val="1"/>
        <w:rPr>
          <w:rFonts w:ascii="仿宋" w:hAnsi="仿宋" w:eastAsia="仿宋"/>
          <w:b/>
          <w:bCs/>
          <w:sz w:val="32"/>
          <w:szCs w:val="32"/>
        </w:rPr>
      </w:pPr>
      <w:r>
        <w:rPr>
          <w:rFonts w:hint="eastAsia" w:ascii="仿宋" w:hAnsi="仿宋" w:eastAsia="仿宋"/>
          <w:b/>
          <w:bCs/>
          <w:sz w:val="32"/>
          <w:szCs w:val="32"/>
        </w:rPr>
        <w:t>五、进度要求</w:t>
      </w:r>
    </w:p>
    <w:p>
      <w:pPr>
        <w:pStyle w:val="53"/>
        <w:ind w:firstLine="640"/>
        <w:rPr>
          <w:rFonts w:ascii="仿宋" w:hAnsi="仿宋" w:eastAsia="仿宋"/>
          <w:sz w:val="32"/>
          <w:szCs w:val="32"/>
        </w:rPr>
      </w:pPr>
      <w:r>
        <w:rPr>
          <w:rFonts w:hint="eastAsia" w:ascii="仿宋" w:hAnsi="仿宋" w:eastAsia="仿宋"/>
          <w:sz w:val="32"/>
          <w:szCs w:val="32"/>
        </w:rPr>
        <w:t>1、发出结果确认函后采购人</w:t>
      </w:r>
      <w:r>
        <w:rPr>
          <w:rFonts w:ascii="仿宋" w:hAnsi="仿宋" w:eastAsia="仿宋"/>
          <w:sz w:val="32"/>
          <w:szCs w:val="32"/>
        </w:rPr>
        <w:t>7</w:t>
      </w:r>
      <w:r>
        <w:rPr>
          <w:rFonts w:hint="eastAsia" w:ascii="仿宋" w:hAnsi="仿宋" w:eastAsia="仿宋"/>
          <w:sz w:val="32"/>
          <w:szCs w:val="32"/>
        </w:rPr>
        <w:t>天内提供相关技术资料到成交人；</w:t>
      </w:r>
    </w:p>
    <w:p>
      <w:pPr>
        <w:pStyle w:val="53"/>
        <w:ind w:firstLine="640"/>
        <w:rPr>
          <w:rFonts w:ascii="仿宋" w:hAnsi="仿宋" w:eastAsia="仿宋"/>
          <w:sz w:val="32"/>
          <w:szCs w:val="32"/>
        </w:rPr>
      </w:pPr>
      <w:r>
        <w:rPr>
          <w:rFonts w:hint="eastAsia" w:ascii="仿宋" w:hAnsi="仿宋" w:eastAsia="仿宋"/>
          <w:sz w:val="32"/>
          <w:szCs w:val="32"/>
        </w:rPr>
        <w:t>2、成交人收到采购人的技术资料后</w:t>
      </w:r>
      <w:r>
        <w:rPr>
          <w:rFonts w:ascii="仿宋" w:hAnsi="仿宋" w:eastAsia="仿宋"/>
          <w:sz w:val="32"/>
          <w:szCs w:val="32"/>
        </w:rPr>
        <w:t>14</w:t>
      </w:r>
      <w:r>
        <w:rPr>
          <w:rFonts w:hint="eastAsia" w:ascii="仿宋" w:hAnsi="仿宋" w:eastAsia="仿宋"/>
          <w:sz w:val="32"/>
          <w:szCs w:val="32"/>
        </w:rPr>
        <w:t>天内完成设计审查工作，并形成报告，提交采购人；</w:t>
      </w:r>
    </w:p>
    <w:p>
      <w:pPr>
        <w:ind w:firstLine="640" w:firstLineChars="200"/>
        <w:rPr>
          <w:rFonts w:ascii="仿宋" w:hAnsi="仿宋" w:eastAsia="仿宋"/>
          <w:sz w:val="32"/>
          <w:szCs w:val="32"/>
        </w:rPr>
      </w:pPr>
      <w:r>
        <w:rPr>
          <w:rFonts w:hint="eastAsia" w:ascii="仿宋" w:hAnsi="仿宋" w:eastAsia="仿宋"/>
          <w:sz w:val="32"/>
          <w:szCs w:val="32"/>
        </w:rPr>
        <w:t>3、成交人完成报告后</w:t>
      </w:r>
      <w:r>
        <w:rPr>
          <w:rFonts w:ascii="仿宋" w:hAnsi="仿宋" w:eastAsia="仿宋"/>
          <w:sz w:val="32"/>
          <w:szCs w:val="32"/>
        </w:rPr>
        <w:t>6</w:t>
      </w:r>
      <w:r>
        <w:rPr>
          <w:rFonts w:hint="eastAsia" w:ascii="仿宋" w:hAnsi="仿宋" w:eastAsia="仿宋"/>
          <w:sz w:val="32"/>
          <w:szCs w:val="32"/>
        </w:rPr>
        <w:t>天内，到场组织进行审查汇报会，并形成会议决议。</w:t>
      </w:r>
    </w:p>
    <w:p>
      <w:pPr>
        <w:spacing w:line="360" w:lineRule="auto"/>
        <w:ind w:firstLine="643" w:firstLineChars="200"/>
        <w:outlineLvl w:val="1"/>
        <w:rPr>
          <w:rFonts w:ascii="仿宋" w:hAnsi="仿宋" w:eastAsia="仿宋" w:cs="仿宋"/>
          <w:sz w:val="32"/>
          <w:szCs w:val="32"/>
        </w:rPr>
      </w:pPr>
      <w:r>
        <w:rPr>
          <w:rFonts w:hint="eastAsia" w:ascii="仿宋" w:hAnsi="仿宋" w:eastAsia="仿宋"/>
          <w:b/>
          <w:bCs/>
          <w:sz w:val="32"/>
          <w:szCs w:val="32"/>
        </w:rPr>
        <w:t>六、报价保证金</w:t>
      </w:r>
    </w:p>
    <w:p>
      <w:pPr>
        <w:ind w:firstLine="640" w:firstLineChars="200"/>
        <w:rPr>
          <w:rFonts w:eastAsia="仿宋"/>
          <w:sz w:val="32"/>
          <w:szCs w:val="32"/>
        </w:rPr>
      </w:pPr>
      <w:r>
        <w:rPr>
          <w:rFonts w:ascii="仿宋" w:hAnsi="仿宋" w:eastAsia="仿宋"/>
          <w:sz w:val="32"/>
          <w:szCs w:val="32"/>
        </w:rPr>
        <w:t>1、</w:t>
      </w:r>
      <w:r>
        <w:rPr>
          <w:rFonts w:hint="eastAsia" w:ascii="仿宋" w:hAnsi="仿宋" w:eastAsia="仿宋"/>
          <w:sz w:val="32"/>
          <w:szCs w:val="32"/>
        </w:rPr>
        <w:t>成交人应按询价文件规定的金额（限价的</w:t>
      </w:r>
      <w:r>
        <w:rPr>
          <w:rFonts w:ascii="仿宋" w:hAnsi="仿宋" w:eastAsia="仿宋"/>
          <w:sz w:val="32"/>
          <w:szCs w:val="32"/>
        </w:rPr>
        <w:t>2%）</w:t>
      </w:r>
      <w:r>
        <w:rPr>
          <w:rFonts w:hint="eastAsia" w:ascii="仿宋" w:hAnsi="仿宋" w:eastAsia="仿宋"/>
          <w:sz w:val="32"/>
          <w:szCs w:val="32"/>
        </w:rPr>
        <w:t>在</w:t>
      </w:r>
      <w:r>
        <w:rPr>
          <w:rFonts w:hint="eastAsia" w:ascii="仿宋" w:hAnsi="仿宋" w:eastAsia="仿宋"/>
          <w:b/>
          <w:bCs/>
          <w:sz w:val="32"/>
          <w:szCs w:val="32"/>
        </w:rPr>
        <w:t>项目开标后</w:t>
      </w:r>
      <w:r>
        <w:rPr>
          <w:rFonts w:hint="eastAsia" w:ascii="仿宋" w:hAnsi="仿宋" w:eastAsia="仿宋"/>
          <w:sz w:val="32"/>
          <w:szCs w:val="32"/>
        </w:rPr>
        <w:t>交纳</w:t>
      </w:r>
      <w:r>
        <w:rPr>
          <w:rFonts w:ascii="仿宋" w:hAnsi="仿宋" w:eastAsia="仿宋"/>
          <w:sz w:val="32"/>
          <w:szCs w:val="32"/>
        </w:rPr>
        <w:t>报价保证金到东莞市新东欣环保投资有公司</w:t>
      </w:r>
      <w:r>
        <w:rPr>
          <w:rFonts w:hint="eastAsia" w:ascii="仿宋" w:hAnsi="仿宋" w:eastAsia="仿宋"/>
          <w:sz w:val="32"/>
          <w:szCs w:val="32"/>
        </w:rPr>
        <w:t>（银行保函或转账，不接受第三方担保及现金），报价保证金在合同签订后转为履约保证金。</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2、成交人与交款人名称必须一致，非成交人缴纳的报价保证金无效。</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3、报价保证金金额：金额为人民币贰仟捌佰元整（</w:t>
      </w:r>
      <w:r>
        <w:rPr>
          <w:rFonts w:ascii="Calibri" w:hAnsi="Calibri" w:eastAsia="仿宋" w:cs="Calibri"/>
          <w:sz w:val="32"/>
          <w:szCs w:val="32"/>
        </w:rPr>
        <w:t>¥</w:t>
      </w:r>
      <w:r>
        <w:rPr>
          <w:rFonts w:ascii="仿宋" w:hAnsi="仿宋" w:eastAsia="仿宋"/>
          <w:sz w:val="32"/>
          <w:szCs w:val="32"/>
        </w:rPr>
        <w:t>28</w:t>
      </w:r>
      <w:r>
        <w:rPr>
          <w:rFonts w:hint="eastAsia" w:ascii="仿宋" w:hAnsi="仿宋" w:eastAsia="仿宋"/>
          <w:sz w:val="32"/>
          <w:szCs w:val="32"/>
        </w:rPr>
        <w:t>00.00元）。</w:t>
      </w:r>
    </w:p>
    <w:p>
      <w:pPr>
        <w:spacing w:line="360" w:lineRule="auto"/>
        <w:ind w:firstLine="640" w:firstLineChars="200"/>
        <w:rPr>
          <w:rFonts w:ascii="仿宋" w:hAnsi="仿宋" w:eastAsia="仿宋"/>
          <w:sz w:val="32"/>
          <w:szCs w:val="32"/>
        </w:rPr>
      </w:pPr>
      <w:r>
        <w:rPr>
          <w:rFonts w:hint="eastAsia" w:ascii="仿宋" w:hAnsi="仿宋" w:eastAsia="仿宋"/>
          <w:sz w:val="32"/>
          <w:szCs w:val="32"/>
        </w:rPr>
        <w:t>4、报价保证金收款账户信息：</w:t>
      </w:r>
    </w:p>
    <w:p>
      <w:pPr>
        <w:spacing w:line="360" w:lineRule="auto"/>
        <w:ind w:firstLine="640" w:firstLineChars="200"/>
        <w:rPr>
          <w:rFonts w:ascii="仿宋" w:hAnsi="仿宋" w:eastAsia="仿宋"/>
          <w:sz w:val="32"/>
          <w:szCs w:val="32"/>
        </w:rPr>
      </w:pPr>
      <w:r>
        <w:rPr>
          <w:rFonts w:hint="eastAsia" w:ascii="仿宋" w:hAnsi="仿宋" w:eastAsia="仿宋"/>
          <w:sz w:val="32"/>
          <w:szCs w:val="32"/>
        </w:rPr>
        <w:t>帐户名称：东莞市新东欣环保投资有限公司</w:t>
      </w:r>
    </w:p>
    <w:p>
      <w:pPr>
        <w:spacing w:line="360" w:lineRule="auto"/>
        <w:ind w:firstLine="640" w:firstLineChars="200"/>
        <w:rPr>
          <w:rFonts w:ascii="仿宋" w:hAnsi="仿宋" w:eastAsia="仿宋"/>
          <w:sz w:val="32"/>
          <w:szCs w:val="32"/>
        </w:rPr>
      </w:pPr>
      <w:r>
        <w:rPr>
          <w:rFonts w:hint="eastAsia" w:ascii="仿宋" w:hAnsi="仿宋" w:eastAsia="仿宋"/>
          <w:sz w:val="32"/>
          <w:szCs w:val="32"/>
        </w:rPr>
        <w:t>开户银行：中信银行股份有限公司东莞麻涌支行</w:t>
      </w:r>
    </w:p>
    <w:p>
      <w:pPr>
        <w:spacing w:line="360" w:lineRule="auto"/>
        <w:ind w:firstLine="640" w:firstLineChars="200"/>
        <w:rPr>
          <w:rFonts w:ascii="仿宋" w:hAnsi="仿宋" w:eastAsia="仿宋"/>
          <w:sz w:val="32"/>
          <w:szCs w:val="32"/>
        </w:rPr>
      </w:pPr>
      <w:r>
        <w:rPr>
          <w:rFonts w:hint="eastAsia" w:ascii="仿宋" w:hAnsi="仿宋" w:eastAsia="仿宋"/>
          <w:sz w:val="32"/>
          <w:szCs w:val="32"/>
        </w:rPr>
        <w:t>银行帐号：</w:t>
      </w:r>
      <w:r>
        <w:rPr>
          <w:rFonts w:ascii="仿宋" w:hAnsi="仿宋" w:eastAsia="仿宋"/>
          <w:sz w:val="32"/>
          <w:szCs w:val="32"/>
        </w:rPr>
        <w:t>8114801014200219007</w:t>
      </w:r>
    </w:p>
    <w:p>
      <w:pPr>
        <w:spacing w:line="360" w:lineRule="auto"/>
        <w:ind w:firstLine="643" w:firstLineChars="200"/>
        <w:outlineLvl w:val="1"/>
        <w:rPr>
          <w:rFonts w:ascii="仿宋" w:hAnsi="仿宋" w:eastAsia="仿宋"/>
          <w:b/>
          <w:bCs/>
          <w:sz w:val="32"/>
          <w:szCs w:val="32"/>
        </w:rPr>
      </w:pPr>
      <w:r>
        <w:rPr>
          <w:rFonts w:hint="eastAsia" w:ascii="仿宋" w:hAnsi="仿宋" w:eastAsia="仿宋"/>
          <w:b/>
          <w:bCs/>
          <w:sz w:val="32"/>
          <w:szCs w:val="32"/>
        </w:rPr>
        <w:t>七</w:t>
      </w:r>
      <w:r>
        <w:rPr>
          <w:rFonts w:ascii="仿宋" w:hAnsi="仿宋" w:eastAsia="仿宋"/>
          <w:b/>
          <w:bCs/>
          <w:sz w:val="32"/>
          <w:szCs w:val="32"/>
        </w:rPr>
        <w:t>、支付方式</w:t>
      </w:r>
    </w:p>
    <w:p>
      <w:pPr>
        <w:pStyle w:val="32"/>
        <w:spacing w:line="360" w:lineRule="auto"/>
        <w:ind w:firstLine="640"/>
        <w:outlineLvl w:val="1"/>
        <w:rPr>
          <w:rFonts w:eastAsia="仿宋_GB2312"/>
          <w:sz w:val="32"/>
          <w:szCs w:val="32"/>
        </w:rPr>
      </w:pPr>
      <w:bookmarkStart w:id="1" w:name="_Hlk63759280"/>
      <w:r>
        <w:rPr>
          <w:rFonts w:hint="eastAsia" w:eastAsia="仿宋_GB2312"/>
          <w:sz w:val="32"/>
          <w:szCs w:val="32"/>
        </w:rPr>
        <w:t>1、合同签订后，采购人在收到成交人等额有效增值税专用发票及相应请款报告后</w:t>
      </w:r>
      <w:r>
        <w:rPr>
          <w:rFonts w:eastAsia="仿宋_GB2312"/>
          <w:sz w:val="32"/>
          <w:szCs w:val="32"/>
        </w:rPr>
        <w:t>30</w:t>
      </w:r>
      <w:r>
        <w:rPr>
          <w:rFonts w:hint="eastAsia" w:eastAsia="仿宋_GB2312"/>
          <w:sz w:val="32"/>
          <w:szCs w:val="32"/>
        </w:rPr>
        <w:t>个日历日内，采购人向成交人支付合同总价的</w:t>
      </w:r>
      <w:r>
        <w:rPr>
          <w:rFonts w:eastAsia="仿宋_GB2312"/>
          <w:sz w:val="32"/>
          <w:szCs w:val="32"/>
        </w:rPr>
        <w:t>20%</w:t>
      </w:r>
      <w:r>
        <w:rPr>
          <w:rFonts w:hint="eastAsia" w:eastAsia="仿宋_GB2312"/>
          <w:sz w:val="32"/>
          <w:szCs w:val="32"/>
        </w:rPr>
        <w:t>作为定金；</w:t>
      </w:r>
    </w:p>
    <w:p>
      <w:pPr>
        <w:pStyle w:val="32"/>
        <w:spacing w:line="360" w:lineRule="auto"/>
        <w:ind w:firstLine="640"/>
        <w:outlineLvl w:val="1"/>
        <w:rPr>
          <w:rFonts w:eastAsia="仿宋_GB2312"/>
          <w:sz w:val="32"/>
          <w:szCs w:val="32"/>
        </w:rPr>
      </w:pPr>
      <w:r>
        <w:rPr>
          <w:rFonts w:eastAsia="仿宋_GB2312"/>
          <w:sz w:val="32"/>
          <w:szCs w:val="32"/>
        </w:rPr>
        <w:t>2</w:t>
      </w:r>
      <w:r>
        <w:rPr>
          <w:rFonts w:hint="eastAsia" w:eastAsia="仿宋_GB2312"/>
          <w:sz w:val="32"/>
          <w:szCs w:val="32"/>
        </w:rPr>
        <w:t>、成交人完成完成设计审查工作，提交电子版审查报告，采购人在收到成交人等额有效增值税专用发票及相应请款报告后</w:t>
      </w:r>
      <w:r>
        <w:rPr>
          <w:rFonts w:eastAsia="仿宋_GB2312"/>
          <w:sz w:val="32"/>
          <w:szCs w:val="32"/>
        </w:rPr>
        <w:t>30</w:t>
      </w:r>
      <w:r>
        <w:rPr>
          <w:rFonts w:hint="eastAsia" w:eastAsia="仿宋_GB2312"/>
          <w:sz w:val="32"/>
          <w:szCs w:val="32"/>
        </w:rPr>
        <w:t>个日历日内，采购人向成交人支付合同总价的</w:t>
      </w:r>
      <w:r>
        <w:rPr>
          <w:rFonts w:eastAsia="仿宋_GB2312"/>
          <w:sz w:val="32"/>
          <w:szCs w:val="32"/>
        </w:rPr>
        <w:t>40%</w:t>
      </w:r>
      <w:r>
        <w:rPr>
          <w:rFonts w:hint="eastAsia" w:eastAsia="仿宋_GB2312"/>
          <w:sz w:val="32"/>
          <w:szCs w:val="32"/>
        </w:rPr>
        <w:t>；</w:t>
      </w:r>
    </w:p>
    <w:p>
      <w:pPr>
        <w:pStyle w:val="32"/>
        <w:spacing w:line="360" w:lineRule="auto"/>
        <w:ind w:firstLine="640"/>
        <w:outlineLvl w:val="1"/>
        <w:rPr>
          <w:rFonts w:eastAsia="仿宋_GB2312"/>
          <w:sz w:val="32"/>
          <w:szCs w:val="32"/>
        </w:rPr>
      </w:pPr>
      <w:r>
        <w:rPr>
          <w:rFonts w:eastAsia="仿宋_GB2312"/>
          <w:sz w:val="32"/>
          <w:szCs w:val="32"/>
        </w:rPr>
        <w:t>3</w:t>
      </w:r>
      <w:r>
        <w:rPr>
          <w:rFonts w:hint="eastAsia" w:eastAsia="仿宋_GB2312"/>
          <w:sz w:val="32"/>
          <w:szCs w:val="32"/>
        </w:rPr>
        <w:t>、成交人完成图纸审查，提交盖章版审查报告给采购人，并到场进行汇报形成会议决议，采购人在收到成交人等额有效增值税专用发票及相应请款报告后</w:t>
      </w:r>
      <w:r>
        <w:rPr>
          <w:rFonts w:eastAsia="仿宋_GB2312"/>
          <w:sz w:val="32"/>
          <w:szCs w:val="32"/>
        </w:rPr>
        <w:t>30</w:t>
      </w:r>
      <w:r>
        <w:rPr>
          <w:rFonts w:hint="eastAsia" w:eastAsia="仿宋_GB2312"/>
          <w:sz w:val="32"/>
          <w:szCs w:val="32"/>
        </w:rPr>
        <w:t>个日历日内，采购人向成交人支付合同总价的</w:t>
      </w:r>
      <w:r>
        <w:rPr>
          <w:rFonts w:eastAsia="仿宋_GB2312"/>
          <w:sz w:val="32"/>
          <w:szCs w:val="32"/>
        </w:rPr>
        <w:t>40%</w:t>
      </w:r>
      <w:r>
        <w:rPr>
          <w:rFonts w:hint="eastAsia" w:eastAsia="仿宋_GB2312"/>
          <w:sz w:val="32"/>
          <w:szCs w:val="32"/>
        </w:rPr>
        <w:t>。</w:t>
      </w:r>
    </w:p>
    <w:p>
      <w:pPr>
        <w:pStyle w:val="32"/>
        <w:spacing w:line="360" w:lineRule="auto"/>
        <w:ind w:firstLine="640"/>
        <w:outlineLvl w:val="1"/>
        <w:rPr>
          <w:rFonts w:eastAsia="仿宋_GB2312"/>
          <w:sz w:val="32"/>
          <w:szCs w:val="32"/>
        </w:rPr>
      </w:pPr>
      <w:r>
        <w:rPr>
          <w:rFonts w:hint="eastAsia" w:eastAsia="仿宋_GB2312"/>
          <w:sz w:val="32"/>
          <w:szCs w:val="32"/>
        </w:rPr>
        <w:t>本合同签订之日起，成交人在报价阶段的报价保证金自动转为履约保证金，履约保证金作为成交人在履约过程中违约金或罚款的扣罚来源之一，返还申请时间为项目审查报告会议决议之日后，成交人没有任何违约的情况下由成交人提交退款申请，收到成交人申请后</w:t>
      </w:r>
      <w:r>
        <w:rPr>
          <w:rFonts w:eastAsia="仿宋_GB2312"/>
          <w:sz w:val="32"/>
          <w:szCs w:val="32"/>
        </w:rPr>
        <w:t>30</w:t>
      </w:r>
      <w:r>
        <w:rPr>
          <w:rFonts w:hint="eastAsia" w:eastAsia="仿宋_GB2312"/>
          <w:sz w:val="32"/>
          <w:szCs w:val="32"/>
        </w:rPr>
        <w:t>个日历日内，采购人一次性无息退回。</w:t>
      </w:r>
    </w:p>
    <w:bookmarkEnd w:id="1"/>
    <w:p>
      <w:pPr>
        <w:spacing w:line="360" w:lineRule="auto"/>
        <w:ind w:firstLine="640" w:firstLineChars="200"/>
        <w:outlineLvl w:val="1"/>
        <w:rPr>
          <w:rFonts w:ascii="仿宋" w:hAnsi="仿宋" w:eastAsia="仿宋"/>
          <w:b/>
          <w:bCs/>
          <w:sz w:val="32"/>
          <w:szCs w:val="32"/>
        </w:rPr>
      </w:pPr>
      <w:r>
        <w:rPr>
          <w:rFonts w:ascii="仿宋" w:hAnsi="仿宋" w:eastAsia="仿宋"/>
          <w:sz w:val="32"/>
          <w:szCs w:val="32"/>
        </w:rPr>
        <w:sym w:font="Wingdings" w:char="00AB"/>
      </w:r>
      <w:r>
        <w:rPr>
          <w:rFonts w:hint="eastAsia" w:ascii="仿宋" w:hAnsi="仿宋" w:eastAsia="仿宋"/>
          <w:b/>
          <w:bCs/>
          <w:sz w:val="32"/>
          <w:szCs w:val="32"/>
        </w:rPr>
        <w:t>八</w:t>
      </w:r>
      <w:r>
        <w:rPr>
          <w:rFonts w:ascii="仿宋" w:hAnsi="仿宋" w:eastAsia="仿宋"/>
          <w:b/>
          <w:bCs/>
          <w:sz w:val="32"/>
          <w:szCs w:val="32"/>
        </w:rPr>
        <w:t>、报价</w:t>
      </w:r>
    </w:p>
    <w:p>
      <w:pPr>
        <w:pStyle w:val="32"/>
        <w:spacing w:line="360" w:lineRule="auto"/>
        <w:ind w:firstLine="640"/>
        <w:outlineLvl w:val="1"/>
        <w:rPr>
          <w:rFonts w:ascii="仿宋" w:hAnsi="仿宋" w:eastAsia="仿宋"/>
          <w:sz w:val="32"/>
          <w:szCs w:val="32"/>
        </w:rPr>
      </w:pPr>
      <w:r>
        <w:rPr>
          <w:rFonts w:ascii="仿宋" w:hAnsi="仿宋" w:eastAsia="仿宋"/>
          <w:sz w:val="32"/>
          <w:szCs w:val="32"/>
        </w:rPr>
        <w:t>1</w:t>
      </w:r>
      <w:r>
        <w:rPr>
          <w:rFonts w:hint="eastAsia" w:ascii="仿宋" w:hAnsi="仿宋" w:eastAsia="仿宋"/>
          <w:sz w:val="32"/>
          <w:szCs w:val="32"/>
        </w:rPr>
        <w:t>、采购限价：</w:t>
      </w:r>
      <w:r>
        <w:rPr>
          <w:rFonts w:ascii="Calibri" w:hAnsi="Calibri" w:eastAsia="仿宋" w:cs="Calibri"/>
          <w:sz w:val="32"/>
          <w:szCs w:val="32"/>
        </w:rPr>
        <w:t>¥</w:t>
      </w:r>
      <w:r>
        <w:rPr>
          <w:rFonts w:hint="eastAsia" w:ascii="仿宋" w:hAnsi="仿宋" w:eastAsia="仿宋"/>
          <w:sz w:val="32"/>
          <w:szCs w:val="32"/>
        </w:rPr>
        <w:t>1</w:t>
      </w:r>
      <w:r>
        <w:rPr>
          <w:rFonts w:ascii="仿宋" w:hAnsi="仿宋" w:eastAsia="仿宋"/>
          <w:sz w:val="32"/>
          <w:szCs w:val="32"/>
        </w:rPr>
        <w:t>4</w:t>
      </w:r>
      <w:r>
        <w:rPr>
          <w:rFonts w:hint="eastAsia" w:ascii="仿宋" w:hAnsi="仿宋" w:eastAsia="仿宋"/>
          <w:sz w:val="32"/>
          <w:szCs w:val="32"/>
        </w:rPr>
        <w:t>0</w:t>
      </w:r>
      <w:r>
        <w:rPr>
          <w:rFonts w:ascii="仿宋" w:hAnsi="仿宋" w:eastAsia="仿宋"/>
          <w:sz w:val="32"/>
          <w:szCs w:val="32"/>
        </w:rPr>
        <w:t>,</w:t>
      </w:r>
      <w:r>
        <w:rPr>
          <w:rFonts w:hint="eastAsia" w:ascii="仿宋" w:hAnsi="仿宋" w:eastAsia="仿宋"/>
          <w:sz w:val="32"/>
          <w:szCs w:val="32"/>
        </w:rPr>
        <w:t>0</w:t>
      </w:r>
      <w:r>
        <w:rPr>
          <w:rFonts w:ascii="仿宋" w:hAnsi="仿宋" w:eastAsia="仿宋"/>
          <w:sz w:val="32"/>
          <w:szCs w:val="32"/>
        </w:rPr>
        <w:t>00.00</w:t>
      </w:r>
      <w:r>
        <w:rPr>
          <w:rFonts w:hint="eastAsia" w:ascii="仿宋" w:hAnsi="仿宋" w:eastAsia="仿宋"/>
          <w:sz w:val="32"/>
          <w:szCs w:val="32"/>
        </w:rPr>
        <w:t>元。</w:t>
      </w:r>
    </w:p>
    <w:p>
      <w:pPr>
        <w:adjustRightInd w:val="0"/>
        <w:snapToGrid w:val="0"/>
        <w:spacing w:line="360" w:lineRule="auto"/>
        <w:ind w:firstLine="640" w:firstLineChars="200"/>
        <w:rPr>
          <w:rFonts w:ascii="仿宋" w:hAnsi="仿宋" w:eastAsia="仿宋"/>
          <w:color w:val="000000"/>
          <w:sz w:val="32"/>
          <w:szCs w:val="32"/>
        </w:rPr>
      </w:pPr>
      <w:r>
        <w:rPr>
          <w:rFonts w:ascii="仿宋" w:hAnsi="仿宋" w:eastAsia="仿宋"/>
          <w:sz w:val="32"/>
          <w:szCs w:val="32"/>
        </w:rPr>
        <w:t>2</w:t>
      </w:r>
      <w:r>
        <w:rPr>
          <w:rFonts w:hint="eastAsia" w:ascii="仿宋" w:hAnsi="仿宋" w:eastAsia="仿宋"/>
          <w:sz w:val="32"/>
          <w:szCs w:val="32"/>
        </w:rPr>
        <w:t>、本项目将实行固定价格报价，本合同为固定总价包干。（注：固定总价中包括所有本次采购项目的所有相关费用，</w:t>
      </w:r>
      <w:r>
        <w:rPr>
          <w:rFonts w:hint="eastAsia" w:ascii="仿宋" w:hAnsi="仿宋" w:eastAsia="仿宋"/>
          <w:color w:val="000000"/>
          <w:sz w:val="32"/>
          <w:szCs w:val="32"/>
        </w:rPr>
        <w:t>结算时不做任何调整）。合同固定总价包括</w:t>
      </w:r>
      <w:r>
        <w:rPr>
          <w:rFonts w:ascii="仿宋" w:hAnsi="仿宋" w:eastAsia="仿宋"/>
          <w:color w:val="000000"/>
          <w:sz w:val="32"/>
          <w:szCs w:val="32"/>
        </w:rPr>
        <w:t>但不限于</w:t>
      </w:r>
      <w:r>
        <w:rPr>
          <w:rFonts w:hint="eastAsia" w:ascii="仿宋" w:hAnsi="仿宋" w:eastAsia="仿宋"/>
          <w:color w:val="000000"/>
          <w:sz w:val="32"/>
          <w:szCs w:val="32"/>
        </w:rPr>
        <w:t>：现场勘察、资料收集费用；报告编制费用；自主办公费（办公耗材、照明、水、通讯）、印刷费、交通费、税费等其他为履行本合同义务涵盖的一切可预见及不可预见相关费用。支付合同费用前，成交人应提交等额有效发票（增值税专用发票）。</w:t>
      </w:r>
    </w:p>
    <w:p>
      <w:pPr>
        <w:adjustRightInd w:val="0"/>
        <w:snapToGrid w:val="0"/>
        <w:spacing w:line="360" w:lineRule="auto"/>
        <w:ind w:firstLine="640" w:firstLineChars="200"/>
        <w:rPr>
          <w:rFonts w:ascii="仿宋" w:hAnsi="仿宋" w:eastAsia="仿宋"/>
          <w:color w:val="000000"/>
          <w:sz w:val="32"/>
          <w:szCs w:val="32"/>
        </w:rPr>
      </w:pPr>
      <w:r>
        <w:rPr>
          <w:rFonts w:hint="eastAsia" w:ascii="仿宋" w:hAnsi="仿宋" w:eastAsia="仿宋"/>
          <w:color w:val="000000"/>
          <w:sz w:val="32"/>
          <w:szCs w:val="32"/>
        </w:rPr>
        <w:t>3、本项目报价人报价不得高于采购限价。</w:t>
      </w:r>
    </w:p>
    <w:p>
      <w:pPr>
        <w:adjustRightInd w:val="0"/>
        <w:snapToGrid w:val="0"/>
        <w:spacing w:line="360" w:lineRule="auto"/>
        <w:ind w:firstLine="640" w:firstLineChars="200"/>
        <w:rPr>
          <w:rFonts w:ascii="仿宋" w:hAnsi="仿宋" w:eastAsia="仿宋"/>
          <w:sz w:val="32"/>
          <w:szCs w:val="32"/>
        </w:rPr>
      </w:pPr>
      <w:r>
        <w:rPr>
          <w:rFonts w:hint="eastAsia" w:ascii="仿宋" w:hAnsi="仿宋" w:eastAsia="仿宋"/>
          <w:color w:val="000000"/>
          <w:sz w:val="32"/>
          <w:szCs w:val="32"/>
        </w:rPr>
        <w:t>4、本项目</w:t>
      </w:r>
      <w:r>
        <w:rPr>
          <w:rFonts w:hint="eastAsia" w:ascii="仿宋" w:hAnsi="仿宋" w:eastAsia="仿宋"/>
          <w:sz w:val="32"/>
          <w:szCs w:val="32"/>
        </w:rPr>
        <w:t>报价人</w:t>
      </w:r>
      <w:r>
        <w:rPr>
          <w:rFonts w:hint="eastAsia" w:ascii="仿宋" w:hAnsi="仿宋" w:eastAsia="仿宋"/>
          <w:sz w:val="32"/>
          <w:szCs w:val="32"/>
          <w:lang w:val="en-US" w:eastAsia="zh-CN"/>
        </w:rPr>
        <w:t>满足3家</w:t>
      </w:r>
      <w:r>
        <w:rPr>
          <w:rFonts w:hint="eastAsia" w:ascii="仿宋" w:hAnsi="仿宋" w:eastAsia="仿宋"/>
          <w:sz w:val="32"/>
          <w:szCs w:val="32"/>
        </w:rPr>
        <w:t>，</w:t>
      </w:r>
      <w:r>
        <w:rPr>
          <w:rFonts w:hint="eastAsia" w:ascii="仿宋" w:hAnsi="仿宋" w:eastAsia="仿宋"/>
          <w:sz w:val="32"/>
          <w:szCs w:val="32"/>
          <w:lang w:val="en-US" w:eastAsia="zh-CN"/>
        </w:rPr>
        <w:t>即可</w:t>
      </w:r>
      <w:r>
        <w:rPr>
          <w:rFonts w:hint="eastAsia" w:ascii="仿宋" w:hAnsi="仿宋" w:eastAsia="仿宋"/>
          <w:sz w:val="32"/>
          <w:szCs w:val="32"/>
        </w:rPr>
        <w:t>开标。</w:t>
      </w:r>
    </w:p>
    <w:p>
      <w:pPr>
        <w:spacing w:line="360" w:lineRule="auto"/>
        <w:ind w:firstLine="643" w:firstLineChars="200"/>
        <w:outlineLvl w:val="1"/>
        <w:rPr>
          <w:rFonts w:ascii="仿宋" w:hAnsi="仿宋" w:eastAsia="仿宋"/>
          <w:b/>
          <w:bCs/>
          <w:sz w:val="32"/>
          <w:szCs w:val="32"/>
        </w:rPr>
      </w:pPr>
      <w:r>
        <w:rPr>
          <w:rFonts w:hint="eastAsia" w:ascii="仿宋" w:hAnsi="仿宋" w:eastAsia="仿宋"/>
          <w:b/>
          <w:bCs/>
          <w:sz w:val="32"/>
          <w:szCs w:val="32"/>
        </w:rPr>
        <w:t>九</w:t>
      </w:r>
      <w:r>
        <w:rPr>
          <w:rFonts w:ascii="仿宋" w:hAnsi="仿宋" w:eastAsia="仿宋"/>
          <w:b/>
          <w:bCs/>
          <w:sz w:val="32"/>
          <w:szCs w:val="32"/>
        </w:rPr>
        <w:t>、定标</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本次项目采用询价方式进行采购，原则上以含税总价由低到高排序，报价低价排名前三位的报价人为成交人（产生三家成交人），即：在满足有</w:t>
      </w:r>
      <w:r>
        <w:rPr>
          <w:rFonts w:hint="eastAsia" w:ascii="仿宋" w:hAnsi="仿宋" w:eastAsia="仿宋"/>
          <w:sz w:val="32"/>
          <w:szCs w:val="32"/>
          <w:lang w:val="en-US" w:eastAsia="zh-CN"/>
        </w:rPr>
        <w:t>三</w:t>
      </w:r>
      <w:r>
        <w:rPr>
          <w:rFonts w:hint="eastAsia" w:ascii="仿宋" w:hAnsi="仿宋" w:eastAsia="仿宋"/>
          <w:sz w:val="32"/>
          <w:szCs w:val="32"/>
        </w:rPr>
        <w:t>家有效报价人的前提下，最低价报价人为第一成交候选人，第二低价报价人为第二成交候选人，第三低价报价人为第三成交候选人。</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开标结束后由我司招标成本部将相关询价情况报我司招标采购工作小组审定，由我司招标采购工作小组定标。</w:t>
      </w:r>
    </w:p>
    <w:p>
      <w:pPr>
        <w:spacing w:line="360" w:lineRule="auto"/>
        <w:ind w:firstLine="643" w:firstLineChars="200"/>
        <w:outlineLvl w:val="1"/>
        <w:rPr>
          <w:rFonts w:ascii="仿宋" w:hAnsi="仿宋" w:eastAsia="仿宋"/>
          <w:b/>
          <w:bCs/>
          <w:sz w:val="32"/>
          <w:szCs w:val="32"/>
        </w:rPr>
      </w:pPr>
      <w:r>
        <w:rPr>
          <w:rFonts w:hint="eastAsia" w:ascii="仿宋" w:hAnsi="仿宋" w:eastAsia="仿宋"/>
          <w:b/>
          <w:bCs/>
          <w:sz w:val="32"/>
          <w:szCs w:val="32"/>
        </w:rPr>
        <w:t>十</w:t>
      </w:r>
      <w:r>
        <w:rPr>
          <w:rFonts w:ascii="仿宋" w:hAnsi="仿宋" w:eastAsia="仿宋"/>
          <w:b/>
          <w:bCs/>
          <w:sz w:val="32"/>
          <w:szCs w:val="32"/>
        </w:rPr>
        <w:t>、采取的合同文本</w:t>
      </w:r>
    </w:p>
    <w:p>
      <w:pPr>
        <w:spacing w:line="360" w:lineRule="auto"/>
        <w:ind w:firstLine="640" w:firstLineChars="200"/>
        <w:outlineLvl w:val="1"/>
        <w:rPr>
          <w:rFonts w:ascii="仿宋" w:hAnsi="仿宋" w:eastAsia="仿宋"/>
          <w:sz w:val="32"/>
          <w:szCs w:val="32"/>
        </w:rPr>
      </w:pPr>
      <w:r>
        <w:rPr>
          <w:rFonts w:ascii="仿宋" w:hAnsi="仿宋" w:eastAsia="仿宋"/>
          <w:sz w:val="32"/>
          <w:szCs w:val="32"/>
        </w:rPr>
        <w:t>合同签订的依据为询价函、报价文件及补充说明等。确定</w:t>
      </w:r>
      <w:r>
        <w:rPr>
          <w:rFonts w:hint="eastAsia" w:ascii="仿宋" w:hAnsi="仿宋" w:eastAsia="仿宋"/>
          <w:sz w:val="32"/>
          <w:szCs w:val="32"/>
        </w:rPr>
        <w:t>成交人</w:t>
      </w:r>
      <w:r>
        <w:rPr>
          <w:rFonts w:ascii="仿宋" w:hAnsi="仿宋" w:eastAsia="仿宋"/>
          <w:sz w:val="32"/>
          <w:szCs w:val="32"/>
        </w:rPr>
        <w:t>后，</w:t>
      </w:r>
      <w:r>
        <w:rPr>
          <w:rFonts w:hint="eastAsia" w:ascii="仿宋" w:hAnsi="仿宋" w:eastAsia="仿宋"/>
          <w:sz w:val="32"/>
          <w:szCs w:val="32"/>
        </w:rPr>
        <w:t>成交人</w:t>
      </w:r>
      <w:r>
        <w:rPr>
          <w:rFonts w:ascii="仿宋" w:hAnsi="仿宋" w:eastAsia="仿宋"/>
          <w:sz w:val="32"/>
          <w:szCs w:val="32"/>
        </w:rPr>
        <w:t>在10天内与采购人签订合同</w:t>
      </w:r>
      <w:r>
        <w:rPr>
          <w:rFonts w:hint="eastAsia" w:ascii="仿宋" w:hAnsi="仿宋" w:eastAsia="仿宋"/>
          <w:sz w:val="32"/>
          <w:szCs w:val="32"/>
        </w:rPr>
        <w:t>（详见附件合同模板）</w:t>
      </w:r>
      <w:r>
        <w:rPr>
          <w:rFonts w:ascii="仿宋" w:hAnsi="仿宋" w:eastAsia="仿宋"/>
          <w:sz w:val="32"/>
          <w:szCs w:val="32"/>
        </w:rPr>
        <w:t>。</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报价人</w:t>
      </w:r>
      <w:r>
        <w:rPr>
          <w:rFonts w:ascii="仿宋" w:hAnsi="仿宋" w:eastAsia="仿宋"/>
          <w:sz w:val="32"/>
          <w:szCs w:val="32"/>
        </w:rPr>
        <w:t>收款前需向采购人提供请款材料和开具合法有效等额的增值税专用发票，否则采购人有权拒绝付款。</w:t>
      </w:r>
    </w:p>
    <w:p>
      <w:pPr>
        <w:spacing w:line="360" w:lineRule="auto"/>
        <w:ind w:firstLine="640" w:firstLineChars="200"/>
        <w:outlineLvl w:val="1"/>
        <w:rPr>
          <w:rFonts w:ascii="仿宋" w:hAnsi="仿宋" w:eastAsia="仿宋"/>
          <w:b/>
          <w:bCs/>
          <w:sz w:val="32"/>
          <w:szCs w:val="32"/>
        </w:rPr>
      </w:pPr>
      <w:r>
        <w:rPr>
          <w:rFonts w:ascii="仿宋" w:hAnsi="仿宋" w:eastAsia="仿宋"/>
          <w:sz w:val="32"/>
          <w:szCs w:val="32"/>
        </w:rPr>
        <w:sym w:font="Wingdings" w:char="00AB"/>
      </w:r>
      <w:r>
        <w:rPr>
          <w:rFonts w:hint="eastAsia" w:ascii="仿宋" w:hAnsi="仿宋" w:eastAsia="仿宋"/>
          <w:b/>
          <w:bCs/>
          <w:sz w:val="32"/>
          <w:szCs w:val="32"/>
        </w:rPr>
        <w:t>十一</w:t>
      </w:r>
      <w:r>
        <w:rPr>
          <w:rFonts w:ascii="仿宋" w:hAnsi="仿宋" w:eastAsia="仿宋"/>
          <w:b/>
          <w:bCs/>
          <w:sz w:val="32"/>
          <w:szCs w:val="32"/>
        </w:rPr>
        <w:t>、报价文件的组成部分</w:t>
      </w:r>
      <w:r>
        <w:rPr>
          <w:rFonts w:hint="eastAsia" w:ascii="仿宋" w:hAnsi="仿宋" w:eastAsia="仿宋"/>
          <w:b/>
          <w:bCs/>
          <w:sz w:val="32"/>
          <w:szCs w:val="32"/>
        </w:rPr>
        <w:t>（报价人报价文件本项资料如有不全，则作无效报价处理）</w:t>
      </w:r>
    </w:p>
    <w:p>
      <w:pPr>
        <w:numPr>
          <w:ilvl w:val="0"/>
          <w:numId w:val="2"/>
        </w:numPr>
        <w:spacing w:line="360" w:lineRule="auto"/>
        <w:ind w:firstLine="640" w:firstLineChars="200"/>
        <w:outlineLvl w:val="1"/>
        <w:rPr>
          <w:rFonts w:ascii="仿宋" w:hAnsi="仿宋" w:eastAsia="仿宋"/>
          <w:sz w:val="32"/>
          <w:szCs w:val="32"/>
        </w:rPr>
      </w:pPr>
      <w:r>
        <w:rPr>
          <w:rFonts w:ascii="仿宋" w:hAnsi="仿宋" w:eastAsia="仿宋"/>
          <w:sz w:val="32"/>
          <w:szCs w:val="32"/>
        </w:rPr>
        <w:t>报价函（模板</w:t>
      </w:r>
      <w:r>
        <w:rPr>
          <w:rFonts w:hint="eastAsia" w:ascii="仿宋" w:hAnsi="仿宋" w:eastAsia="仿宋"/>
          <w:sz w:val="32"/>
          <w:szCs w:val="32"/>
        </w:rPr>
        <w:t>，详见附件</w:t>
      </w:r>
      <w:r>
        <w:rPr>
          <w:rFonts w:ascii="仿宋" w:hAnsi="仿宋" w:eastAsia="仿宋"/>
          <w:sz w:val="32"/>
          <w:szCs w:val="32"/>
        </w:rPr>
        <w:t>）</w:t>
      </w:r>
      <w:r>
        <w:rPr>
          <w:rFonts w:hint="eastAsia" w:ascii="仿宋" w:hAnsi="仿宋" w:eastAsia="仿宋"/>
          <w:sz w:val="32"/>
          <w:szCs w:val="32"/>
        </w:rPr>
        <w:t>及报价清单（详见附件，必须包含本项目所有的子项报价）；</w:t>
      </w:r>
    </w:p>
    <w:p>
      <w:pPr>
        <w:spacing w:line="360" w:lineRule="auto"/>
        <w:ind w:firstLine="640" w:firstLineChars="200"/>
        <w:outlineLvl w:val="1"/>
        <w:rPr>
          <w:rFonts w:ascii="仿宋" w:hAnsi="仿宋" w:eastAsia="仿宋"/>
          <w:sz w:val="32"/>
          <w:szCs w:val="32"/>
        </w:rPr>
      </w:pPr>
      <w:r>
        <w:rPr>
          <w:rFonts w:ascii="仿宋" w:hAnsi="仿宋" w:eastAsia="仿宋"/>
          <w:sz w:val="32"/>
          <w:szCs w:val="32"/>
        </w:rPr>
        <w:t>2、法人证明（模板</w:t>
      </w:r>
      <w:r>
        <w:rPr>
          <w:rFonts w:hint="eastAsia" w:ascii="仿宋" w:hAnsi="仿宋" w:eastAsia="仿宋"/>
          <w:sz w:val="32"/>
          <w:szCs w:val="32"/>
        </w:rPr>
        <w:t>，详见附件</w:t>
      </w:r>
      <w:r>
        <w:rPr>
          <w:rFonts w:ascii="仿宋" w:hAnsi="仿宋" w:eastAsia="仿宋"/>
          <w:sz w:val="32"/>
          <w:szCs w:val="32"/>
        </w:rPr>
        <w:t>）以及法人身份证复印件；</w:t>
      </w:r>
    </w:p>
    <w:p>
      <w:pPr>
        <w:spacing w:line="360" w:lineRule="auto"/>
        <w:ind w:firstLine="640" w:firstLineChars="200"/>
        <w:outlineLvl w:val="1"/>
        <w:rPr>
          <w:rFonts w:ascii="仿宋" w:hAnsi="仿宋" w:eastAsia="仿宋"/>
          <w:sz w:val="32"/>
          <w:szCs w:val="32"/>
        </w:rPr>
      </w:pPr>
      <w:r>
        <w:rPr>
          <w:rFonts w:ascii="仿宋" w:hAnsi="仿宋" w:eastAsia="仿宋"/>
          <w:sz w:val="32"/>
          <w:szCs w:val="32"/>
        </w:rPr>
        <w:t>3、法人授权书（模板</w:t>
      </w:r>
      <w:r>
        <w:rPr>
          <w:rFonts w:hint="eastAsia" w:ascii="仿宋" w:hAnsi="仿宋" w:eastAsia="仿宋"/>
          <w:sz w:val="32"/>
          <w:szCs w:val="32"/>
        </w:rPr>
        <w:t>，详见附件</w:t>
      </w:r>
      <w:r>
        <w:rPr>
          <w:rFonts w:ascii="仿宋" w:hAnsi="仿宋" w:eastAsia="仿宋"/>
          <w:sz w:val="32"/>
          <w:szCs w:val="32"/>
        </w:rPr>
        <w:t>）及被委托人身份证复印件；</w:t>
      </w:r>
    </w:p>
    <w:p>
      <w:pPr>
        <w:spacing w:line="360" w:lineRule="auto"/>
        <w:ind w:firstLine="640" w:firstLineChars="200"/>
        <w:outlineLvl w:val="1"/>
        <w:rPr>
          <w:rFonts w:ascii="仿宋" w:hAnsi="仿宋" w:eastAsia="仿宋"/>
          <w:sz w:val="32"/>
          <w:szCs w:val="32"/>
        </w:rPr>
      </w:pPr>
      <w:r>
        <w:rPr>
          <w:rFonts w:ascii="仿宋" w:hAnsi="仿宋" w:eastAsia="仿宋"/>
          <w:sz w:val="32"/>
          <w:szCs w:val="32"/>
        </w:rPr>
        <w:t>4、</w:t>
      </w:r>
      <w:r>
        <w:rPr>
          <w:rFonts w:hint="eastAsia" w:ascii="仿宋" w:hAnsi="仿宋" w:eastAsia="仿宋"/>
          <w:sz w:val="32"/>
          <w:szCs w:val="32"/>
        </w:rPr>
        <w:t>报价人</w:t>
      </w:r>
      <w:r>
        <w:rPr>
          <w:rFonts w:ascii="仿宋" w:hAnsi="仿宋" w:eastAsia="仿宋"/>
          <w:sz w:val="32"/>
          <w:szCs w:val="32"/>
        </w:rPr>
        <w:t>营业执照复印件；</w:t>
      </w:r>
    </w:p>
    <w:p>
      <w:pPr>
        <w:spacing w:line="360" w:lineRule="auto"/>
        <w:ind w:firstLine="640" w:firstLineChars="200"/>
        <w:jc w:val="left"/>
        <w:rPr>
          <w:rFonts w:ascii="仿宋" w:hAnsi="仿宋" w:eastAsia="仿宋"/>
          <w:sz w:val="32"/>
          <w:szCs w:val="32"/>
        </w:rPr>
      </w:pPr>
      <w:r>
        <w:rPr>
          <w:rFonts w:hint="eastAsia" w:ascii="仿宋" w:hAnsi="仿宋" w:eastAsia="仿宋"/>
          <w:sz w:val="32"/>
          <w:szCs w:val="32"/>
        </w:rPr>
        <w:t>5</w:t>
      </w:r>
      <w:r>
        <w:rPr>
          <w:rFonts w:ascii="仿宋" w:hAnsi="仿宋" w:eastAsia="仿宋"/>
          <w:sz w:val="32"/>
          <w:szCs w:val="32"/>
        </w:rPr>
        <w:t>、</w:t>
      </w:r>
      <w:r>
        <w:rPr>
          <w:rFonts w:hint="eastAsia" w:ascii="仿宋" w:hAnsi="仿宋" w:eastAsia="仿宋"/>
          <w:sz w:val="32"/>
          <w:szCs w:val="32"/>
        </w:rPr>
        <w:t>本询价文件中第三条资格条件中要求提供证明材料（加盖公章）；</w:t>
      </w:r>
    </w:p>
    <w:p>
      <w:pPr>
        <w:spacing w:line="360" w:lineRule="auto"/>
        <w:ind w:firstLine="640" w:firstLineChars="200"/>
        <w:outlineLvl w:val="1"/>
        <w:rPr>
          <w:rFonts w:ascii="仿宋" w:hAnsi="仿宋" w:eastAsia="仿宋"/>
          <w:b/>
          <w:sz w:val="32"/>
          <w:szCs w:val="32"/>
        </w:rPr>
      </w:pPr>
      <w:r>
        <w:rPr>
          <w:rFonts w:hint="eastAsia" w:ascii="仿宋" w:hAnsi="仿宋" w:eastAsia="仿宋"/>
          <w:sz w:val="32"/>
          <w:szCs w:val="32"/>
        </w:rPr>
        <w:t>6</w:t>
      </w:r>
      <w:r>
        <w:rPr>
          <w:rFonts w:ascii="仿宋" w:hAnsi="仿宋" w:eastAsia="仿宋"/>
          <w:sz w:val="32"/>
          <w:szCs w:val="32"/>
        </w:rPr>
        <w:t>、本项目询价文件要求的其他资料（如有）。</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报价人</w:t>
      </w:r>
      <w:r>
        <w:rPr>
          <w:rFonts w:ascii="仿宋" w:hAnsi="仿宋" w:eastAsia="仿宋"/>
          <w:sz w:val="32"/>
          <w:szCs w:val="32"/>
        </w:rPr>
        <w:t>须严格按照采购人提供的表单格式报价，报价文件必须</w:t>
      </w:r>
      <w:r>
        <w:rPr>
          <w:rFonts w:ascii="仿宋" w:hAnsi="仿宋" w:eastAsia="仿宋"/>
          <w:b/>
          <w:bCs/>
          <w:sz w:val="32"/>
          <w:szCs w:val="32"/>
        </w:rPr>
        <w:t>装订完整</w:t>
      </w:r>
      <w:r>
        <w:rPr>
          <w:rFonts w:ascii="仿宋" w:hAnsi="仿宋" w:eastAsia="仿宋"/>
          <w:sz w:val="32"/>
          <w:szCs w:val="32"/>
        </w:rPr>
        <w:t>，于骑缝处加盖投标单位企业公章。装有报价文件的文件袋须贴有密封条，并于骑缝处加盖企业公章。</w:t>
      </w:r>
    </w:p>
    <w:p>
      <w:pPr>
        <w:spacing w:line="360" w:lineRule="auto"/>
        <w:ind w:firstLine="643" w:firstLineChars="200"/>
        <w:outlineLvl w:val="1"/>
        <w:rPr>
          <w:rFonts w:ascii="仿宋" w:hAnsi="仿宋" w:eastAsia="仿宋"/>
          <w:b/>
          <w:bCs/>
          <w:sz w:val="32"/>
          <w:szCs w:val="32"/>
        </w:rPr>
      </w:pPr>
      <w:r>
        <w:rPr>
          <w:rFonts w:ascii="仿宋" w:hAnsi="仿宋" w:eastAsia="仿宋"/>
          <w:b/>
          <w:bCs/>
          <w:sz w:val="32"/>
          <w:szCs w:val="32"/>
        </w:rPr>
        <w:t>以上所有文件</w:t>
      </w:r>
      <w:r>
        <w:rPr>
          <w:rFonts w:hint="eastAsia" w:ascii="仿宋" w:hAnsi="仿宋" w:eastAsia="仿宋"/>
          <w:b/>
          <w:bCs/>
          <w:sz w:val="32"/>
          <w:szCs w:val="32"/>
        </w:rPr>
        <w:t>一式一份，必须每页</w:t>
      </w:r>
      <w:r>
        <w:rPr>
          <w:rFonts w:ascii="仿宋" w:hAnsi="仿宋" w:eastAsia="仿宋"/>
          <w:b/>
          <w:bCs/>
          <w:sz w:val="32"/>
          <w:szCs w:val="32"/>
        </w:rPr>
        <w:t>加盖公章</w:t>
      </w:r>
      <w:r>
        <w:rPr>
          <w:rFonts w:hint="eastAsia" w:ascii="仿宋" w:hAnsi="仿宋" w:eastAsia="仿宋"/>
          <w:b/>
          <w:bCs/>
          <w:sz w:val="32"/>
          <w:szCs w:val="32"/>
        </w:rPr>
        <w:t>并密封完好，报价人所递交的报价文件必须为盖章原件，公章、私章或签字为彩色（或黑白）复印的报价文件无效。</w:t>
      </w:r>
    </w:p>
    <w:p>
      <w:pPr>
        <w:spacing w:line="360" w:lineRule="auto"/>
        <w:ind w:firstLine="643" w:firstLineChars="200"/>
        <w:outlineLvl w:val="1"/>
        <w:rPr>
          <w:rFonts w:ascii="仿宋" w:hAnsi="仿宋" w:eastAsia="仿宋"/>
          <w:b/>
          <w:bCs/>
          <w:sz w:val="32"/>
          <w:szCs w:val="32"/>
        </w:rPr>
      </w:pPr>
      <w:r>
        <w:rPr>
          <w:rFonts w:ascii="仿宋" w:hAnsi="仿宋" w:eastAsia="仿宋"/>
          <w:b/>
          <w:bCs/>
          <w:sz w:val="32"/>
          <w:szCs w:val="32"/>
        </w:rPr>
        <w:t>十</w:t>
      </w:r>
      <w:r>
        <w:rPr>
          <w:rFonts w:hint="eastAsia" w:ascii="仿宋" w:hAnsi="仿宋" w:eastAsia="仿宋"/>
          <w:b/>
          <w:bCs/>
          <w:sz w:val="32"/>
          <w:szCs w:val="32"/>
        </w:rPr>
        <w:t>二</w:t>
      </w:r>
      <w:r>
        <w:rPr>
          <w:rFonts w:ascii="仿宋" w:hAnsi="仿宋" w:eastAsia="仿宋"/>
          <w:b/>
          <w:bCs/>
          <w:sz w:val="32"/>
          <w:szCs w:val="32"/>
        </w:rPr>
        <w:t>、开标时间及地址</w:t>
      </w:r>
    </w:p>
    <w:p>
      <w:pPr>
        <w:spacing w:line="360" w:lineRule="auto"/>
        <w:ind w:firstLine="640" w:firstLineChars="200"/>
        <w:outlineLvl w:val="1"/>
        <w:rPr>
          <w:rFonts w:ascii="仿宋" w:hAnsi="仿宋" w:eastAsia="仿宋"/>
          <w:sz w:val="32"/>
          <w:szCs w:val="32"/>
        </w:rPr>
      </w:pPr>
      <w:r>
        <w:rPr>
          <w:rFonts w:ascii="仿宋" w:hAnsi="仿宋" w:eastAsia="仿宋"/>
          <w:sz w:val="32"/>
          <w:szCs w:val="32"/>
        </w:rPr>
        <w:t>开标时间：2021年12月</w:t>
      </w:r>
      <w:r>
        <w:rPr>
          <w:rFonts w:hint="eastAsia" w:ascii="仿宋" w:hAnsi="仿宋" w:eastAsia="仿宋"/>
          <w:sz w:val="32"/>
          <w:szCs w:val="32"/>
          <w:lang w:val="en-US" w:eastAsia="zh-CN"/>
        </w:rPr>
        <w:t>31</w:t>
      </w:r>
      <w:r>
        <w:rPr>
          <w:rFonts w:ascii="仿宋" w:hAnsi="仿宋" w:eastAsia="仿宋"/>
          <w:sz w:val="32"/>
          <w:szCs w:val="32"/>
        </w:rPr>
        <w:t>日（星期</w:t>
      </w:r>
      <w:r>
        <w:rPr>
          <w:rFonts w:hint="eastAsia" w:ascii="仿宋" w:hAnsi="仿宋" w:eastAsia="仿宋"/>
          <w:sz w:val="32"/>
          <w:szCs w:val="32"/>
          <w:lang w:val="en-US" w:eastAsia="zh-CN"/>
        </w:rPr>
        <w:t>五</w:t>
      </w:r>
      <w:r>
        <w:rPr>
          <w:rFonts w:ascii="仿宋" w:hAnsi="仿宋" w:eastAsia="仿宋"/>
          <w:sz w:val="32"/>
          <w:szCs w:val="32"/>
        </w:rPr>
        <w:t>）</w:t>
      </w:r>
      <w:r>
        <w:rPr>
          <w:rFonts w:hint="eastAsia" w:ascii="仿宋" w:hAnsi="仿宋" w:eastAsia="仿宋"/>
          <w:sz w:val="32"/>
          <w:szCs w:val="32"/>
        </w:rPr>
        <w:t>上</w:t>
      </w:r>
      <w:r>
        <w:rPr>
          <w:rFonts w:ascii="仿宋" w:hAnsi="仿宋" w:eastAsia="仿宋"/>
          <w:sz w:val="32"/>
          <w:szCs w:val="32"/>
        </w:rPr>
        <w:t>午1</w:t>
      </w:r>
      <w:r>
        <w:rPr>
          <w:rFonts w:hint="eastAsia" w:ascii="仿宋" w:hAnsi="仿宋" w:eastAsia="仿宋"/>
          <w:sz w:val="32"/>
          <w:szCs w:val="32"/>
        </w:rPr>
        <w:t>0</w:t>
      </w:r>
      <w:r>
        <w:rPr>
          <w:rFonts w:ascii="仿宋" w:hAnsi="仿宋" w:eastAsia="仿宋"/>
          <w:sz w:val="32"/>
          <w:szCs w:val="32"/>
        </w:rPr>
        <w:t>:</w:t>
      </w:r>
      <w:r>
        <w:rPr>
          <w:rFonts w:hint="eastAsia" w:ascii="仿宋" w:hAnsi="仿宋" w:eastAsia="仿宋"/>
          <w:sz w:val="32"/>
          <w:szCs w:val="32"/>
        </w:rPr>
        <w:t>0</w:t>
      </w:r>
      <w:r>
        <w:rPr>
          <w:rFonts w:ascii="仿宋" w:hAnsi="仿宋" w:eastAsia="仿宋"/>
          <w:sz w:val="32"/>
          <w:szCs w:val="32"/>
        </w:rPr>
        <w:t>0。</w:t>
      </w:r>
    </w:p>
    <w:p>
      <w:pPr>
        <w:ind w:firstLine="643" w:firstLineChars="200"/>
        <w:rPr>
          <w:rFonts w:ascii="仿宋" w:hAnsi="仿宋" w:eastAsia="仿宋"/>
          <w:sz w:val="32"/>
          <w:szCs w:val="32"/>
        </w:rPr>
      </w:pPr>
      <w:r>
        <w:rPr>
          <w:rFonts w:hint="eastAsia" w:ascii="仿宋" w:hAnsi="仿宋" w:eastAsia="仿宋"/>
          <w:b/>
          <w:bCs/>
          <w:sz w:val="32"/>
          <w:szCs w:val="32"/>
        </w:rPr>
        <w:t>为响应新型冠状病毒肺炎防疫工作，本项目只允许邮寄报价文件。</w:t>
      </w:r>
    </w:p>
    <w:p>
      <w:pPr>
        <w:ind w:firstLine="640" w:firstLineChars="200"/>
        <w:rPr>
          <w:rFonts w:ascii="仿宋" w:hAnsi="仿宋" w:eastAsia="仿宋"/>
          <w:sz w:val="32"/>
          <w:szCs w:val="32"/>
        </w:rPr>
      </w:pPr>
      <w:r>
        <w:rPr>
          <w:rFonts w:ascii="仿宋" w:hAnsi="仿宋" w:eastAsia="仿宋"/>
          <w:sz w:val="32"/>
          <w:szCs w:val="32"/>
        </w:rPr>
        <w:t>报价人通过邮寄报价文件的方式参加报价，报价人必须确保报价文件密封完好，在开标截止时间前一日送达采购人处，须使用顺丰速运提前寄送（运费自理，采购人拒收到付件），因邮寄造成报价文件破损无效或文件丢失的责任由报价人自负，开标时间后送达的报价文件无效。</w:t>
      </w:r>
    </w:p>
    <w:p>
      <w:pPr>
        <w:ind w:firstLine="640" w:firstLineChars="200"/>
        <w:rPr>
          <w:rFonts w:ascii="仿宋" w:hAnsi="仿宋" w:eastAsia="仿宋"/>
          <w:sz w:val="32"/>
          <w:szCs w:val="32"/>
        </w:rPr>
      </w:pPr>
      <w:r>
        <w:rPr>
          <w:rFonts w:hint="eastAsia" w:ascii="仿宋" w:hAnsi="仿宋" w:eastAsia="仿宋"/>
          <w:sz w:val="32"/>
          <w:szCs w:val="32"/>
        </w:rPr>
        <w:t>收件地址：</w:t>
      </w:r>
      <w:r>
        <w:rPr>
          <w:rFonts w:eastAsia="仿宋"/>
          <w:color w:val="000000" w:themeColor="text1"/>
          <w:sz w:val="32"/>
          <w:szCs w:val="32"/>
          <w14:textFill>
            <w14:solidFill>
              <w14:schemeClr w14:val="tx1"/>
            </w14:solidFill>
          </w14:textFill>
        </w:rPr>
        <w:t>东莞市麻涌镇大步村海心沙岛东莞市东实新能源有限公司管理中心6楼新东欣招投标部</w:t>
      </w:r>
    </w:p>
    <w:p>
      <w:pPr>
        <w:ind w:firstLine="640" w:firstLineChars="200"/>
        <w:rPr>
          <w:rFonts w:ascii="仿宋" w:hAnsi="仿宋" w:eastAsia="仿宋"/>
          <w:sz w:val="32"/>
          <w:szCs w:val="32"/>
        </w:rPr>
      </w:pPr>
      <w:r>
        <w:rPr>
          <w:rFonts w:ascii="仿宋" w:hAnsi="仿宋" w:eastAsia="仿宋"/>
          <w:sz w:val="32"/>
          <w:szCs w:val="32"/>
        </w:rPr>
        <w:t>联系人：</w:t>
      </w:r>
      <w:r>
        <w:rPr>
          <w:rFonts w:hint="eastAsia" w:ascii="仿宋" w:hAnsi="仿宋" w:eastAsia="仿宋"/>
          <w:sz w:val="32"/>
          <w:szCs w:val="32"/>
          <w:lang w:val="en-US" w:eastAsia="zh-CN"/>
        </w:rPr>
        <w:t>邓</w:t>
      </w:r>
      <w:r>
        <w:rPr>
          <w:rFonts w:hint="eastAsia" w:ascii="仿宋" w:hAnsi="仿宋" w:eastAsia="仿宋"/>
          <w:sz w:val="32"/>
          <w:szCs w:val="32"/>
        </w:rPr>
        <w:t>小姐</w:t>
      </w:r>
    </w:p>
    <w:p>
      <w:pPr>
        <w:ind w:firstLine="640" w:firstLineChars="200"/>
        <w:rPr>
          <w:rFonts w:ascii="仿宋" w:hAnsi="仿宋" w:eastAsia="仿宋"/>
          <w:sz w:val="32"/>
          <w:szCs w:val="32"/>
        </w:rPr>
      </w:pPr>
      <w:r>
        <w:rPr>
          <w:rFonts w:ascii="仿宋" w:hAnsi="仿宋" w:eastAsia="仿宋"/>
          <w:sz w:val="32"/>
          <w:szCs w:val="32"/>
        </w:rPr>
        <w:t>联系电话：0769-39028953</w:t>
      </w:r>
      <w:r>
        <w:rPr>
          <w:rFonts w:hint="eastAsia" w:ascii="仿宋" w:hAnsi="仿宋" w:eastAsia="仿宋"/>
          <w:sz w:val="32"/>
          <w:szCs w:val="32"/>
        </w:rPr>
        <w:t>；</w:t>
      </w:r>
      <w:r>
        <w:rPr>
          <w:rFonts w:hint="eastAsia" w:ascii="仿宋" w:hAnsi="仿宋" w:eastAsia="仿宋"/>
          <w:sz w:val="32"/>
          <w:szCs w:val="32"/>
          <w:lang w:val="en-US" w:eastAsia="zh-CN"/>
        </w:rPr>
        <w:t>13638423967</w:t>
      </w:r>
      <w:r>
        <w:rPr>
          <w:rFonts w:hint="eastAsia" w:ascii="仿宋" w:hAnsi="仿宋" w:eastAsia="仿宋"/>
          <w:sz w:val="32"/>
          <w:szCs w:val="32"/>
        </w:rPr>
        <w:t>。</w:t>
      </w:r>
    </w:p>
    <w:p>
      <w:pPr>
        <w:spacing w:line="360" w:lineRule="auto"/>
        <w:ind w:firstLine="643" w:firstLineChars="200"/>
        <w:outlineLvl w:val="1"/>
        <w:rPr>
          <w:rFonts w:ascii="仿宋" w:hAnsi="仿宋" w:eastAsia="仿宋"/>
          <w:b/>
          <w:bCs/>
          <w:sz w:val="32"/>
          <w:szCs w:val="32"/>
        </w:rPr>
      </w:pPr>
      <w:r>
        <w:rPr>
          <w:rFonts w:ascii="仿宋" w:hAnsi="仿宋" w:eastAsia="仿宋"/>
          <w:b/>
          <w:bCs/>
          <w:sz w:val="32"/>
          <w:szCs w:val="32"/>
        </w:rPr>
        <w:t>十</w:t>
      </w:r>
      <w:r>
        <w:rPr>
          <w:rFonts w:hint="eastAsia" w:ascii="仿宋" w:hAnsi="仿宋" w:eastAsia="仿宋"/>
          <w:b/>
          <w:bCs/>
          <w:sz w:val="32"/>
          <w:szCs w:val="32"/>
        </w:rPr>
        <w:t>三</w:t>
      </w:r>
      <w:r>
        <w:rPr>
          <w:rFonts w:ascii="仿宋" w:hAnsi="仿宋" w:eastAsia="仿宋"/>
          <w:b/>
          <w:bCs/>
          <w:sz w:val="32"/>
          <w:szCs w:val="32"/>
        </w:rPr>
        <w:t>、注意事项</w:t>
      </w:r>
    </w:p>
    <w:p>
      <w:pPr>
        <w:spacing w:line="560" w:lineRule="exact"/>
        <w:ind w:firstLine="640" w:firstLineChars="200"/>
        <w:outlineLvl w:val="1"/>
        <w:rPr>
          <w:rFonts w:ascii="仿宋" w:hAnsi="仿宋" w:eastAsia="仿宋"/>
          <w:sz w:val="32"/>
          <w:szCs w:val="32"/>
        </w:rPr>
      </w:pPr>
      <w:bookmarkStart w:id="2" w:name="_Hlk517879660"/>
      <w:r>
        <w:rPr>
          <w:rFonts w:ascii="仿宋" w:hAnsi="仿宋" w:eastAsia="仿宋"/>
          <w:sz w:val="32"/>
          <w:szCs w:val="32"/>
        </w:rPr>
        <w:t>1、若报价人未按规定时间将文件送达现场，视为放弃报价资格。</w:t>
      </w:r>
    </w:p>
    <w:p>
      <w:pPr>
        <w:spacing w:line="360" w:lineRule="auto"/>
        <w:outlineLvl w:val="1"/>
        <w:rPr>
          <w:rFonts w:ascii="仿宋" w:hAnsi="仿宋" w:eastAsia="仿宋"/>
          <w:sz w:val="32"/>
          <w:szCs w:val="32"/>
        </w:rPr>
      </w:pPr>
      <w:r>
        <w:rPr>
          <w:rFonts w:ascii="仿宋" w:hAnsi="仿宋" w:eastAsia="仿宋"/>
          <w:sz w:val="32"/>
          <w:szCs w:val="32"/>
        </w:rPr>
        <w:t xml:space="preserve">    2、</w:t>
      </w:r>
      <w:r>
        <w:rPr>
          <w:rFonts w:hint="eastAsia" w:ascii="仿宋" w:hAnsi="仿宋" w:eastAsia="仿宋"/>
          <w:sz w:val="32"/>
          <w:szCs w:val="32"/>
          <w:lang w:val="en-US" w:eastAsia="zh-CN"/>
        </w:rPr>
        <w:t>预成交人</w:t>
      </w:r>
      <w:r>
        <w:rPr>
          <w:rFonts w:ascii="仿宋" w:hAnsi="仿宋" w:eastAsia="仿宋"/>
          <w:sz w:val="32"/>
          <w:szCs w:val="32"/>
        </w:rPr>
        <w:t>如未按要求交纳报价保证金，则视为放弃</w:t>
      </w:r>
      <w:r>
        <w:rPr>
          <w:rFonts w:hint="eastAsia" w:ascii="仿宋" w:hAnsi="仿宋" w:eastAsia="仿宋"/>
          <w:sz w:val="32"/>
          <w:szCs w:val="32"/>
          <w:lang w:val="en-US" w:eastAsia="zh-CN"/>
        </w:rPr>
        <w:t>中标</w:t>
      </w:r>
      <w:r>
        <w:rPr>
          <w:rFonts w:ascii="仿宋" w:hAnsi="仿宋" w:eastAsia="仿宋"/>
          <w:sz w:val="32"/>
          <w:szCs w:val="32"/>
        </w:rPr>
        <w:t>资格。</w:t>
      </w:r>
    </w:p>
    <w:p>
      <w:pPr>
        <w:spacing w:line="360" w:lineRule="auto"/>
        <w:ind w:firstLine="640" w:firstLineChars="200"/>
        <w:outlineLvl w:val="1"/>
        <w:rPr>
          <w:rFonts w:ascii="仿宋" w:hAnsi="仿宋" w:eastAsia="仿宋"/>
          <w:sz w:val="32"/>
          <w:szCs w:val="32"/>
        </w:rPr>
      </w:pPr>
      <w:r>
        <w:rPr>
          <w:rFonts w:ascii="仿宋" w:hAnsi="仿宋" w:eastAsia="仿宋"/>
          <w:sz w:val="32"/>
          <w:szCs w:val="32"/>
        </w:rPr>
        <w:t>3、采购人向报价人提供的有关资料和数据，是采购人现有的能使报价人利用的资料，采购人对报价人由此而做出的推论、理解和结论概不负责。</w:t>
      </w:r>
    </w:p>
    <w:p>
      <w:pPr>
        <w:spacing w:line="360" w:lineRule="auto"/>
        <w:ind w:firstLine="640" w:firstLineChars="200"/>
        <w:outlineLvl w:val="1"/>
        <w:rPr>
          <w:rFonts w:ascii="仿宋" w:hAnsi="仿宋" w:eastAsia="仿宋"/>
          <w:sz w:val="32"/>
          <w:szCs w:val="32"/>
        </w:rPr>
      </w:pPr>
      <w:r>
        <w:rPr>
          <w:rFonts w:ascii="仿宋" w:hAnsi="仿宋" w:eastAsia="仿宋"/>
          <w:sz w:val="32"/>
          <w:szCs w:val="32"/>
        </w:rPr>
        <w:t>4、本项目执行过程中将遵循国家、省、市有关法律、</w:t>
      </w:r>
      <w:r>
        <w:rPr>
          <w:rFonts w:hint="eastAsia" w:ascii="仿宋" w:hAnsi="仿宋" w:eastAsia="仿宋"/>
          <w:sz w:val="32"/>
          <w:szCs w:val="32"/>
        </w:rPr>
        <w:t>法规、标准、技术规范和规范性文件的最新规定。</w:t>
      </w:r>
    </w:p>
    <w:p>
      <w:pPr>
        <w:spacing w:line="360" w:lineRule="auto"/>
        <w:ind w:firstLine="640" w:firstLineChars="200"/>
        <w:outlineLvl w:val="1"/>
        <w:rPr>
          <w:rFonts w:ascii="仿宋" w:hAnsi="仿宋" w:eastAsia="仿宋"/>
          <w:sz w:val="32"/>
          <w:szCs w:val="32"/>
        </w:rPr>
      </w:pPr>
      <w:r>
        <w:rPr>
          <w:rFonts w:ascii="仿宋" w:hAnsi="仿宋" w:eastAsia="仿宋"/>
          <w:sz w:val="32"/>
          <w:szCs w:val="32"/>
        </w:rPr>
        <w:t>5、本项目仅可提交一个报价方案，提交两个或以上报价方案的报价人视为无效报价。</w:t>
      </w:r>
    </w:p>
    <w:p>
      <w:pPr>
        <w:spacing w:line="360" w:lineRule="auto"/>
        <w:ind w:firstLine="640" w:firstLineChars="200"/>
        <w:outlineLvl w:val="1"/>
        <w:rPr>
          <w:rFonts w:ascii="仿宋" w:hAnsi="仿宋" w:eastAsia="仿宋"/>
          <w:sz w:val="32"/>
          <w:szCs w:val="32"/>
        </w:rPr>
      </w:pPr>
      <w:r>
        <w:rPr>
          <w:rFonts w:ascii="仿宋" w:hAnsi="仿宋" w:eastAsia="仿宋"/>
          <w:sz w:val="32"/>
          <w:szCs w:val="32"/>
        </w:rPr>
        <w:t>6</w:t>
      </w:r>
      <w:r>
        <w:rPr>
          <w:rFonts w:hint="eastAsia" w:ascii="仿宋" w:hAnsi="仿宋" w:eastAsia="仿宋"/>
          <w:sz w:val="32"/>
          <w:szCs w:val="32"/>
        </w:rPr>
        <w:t>、本项目不接受报价人其他附加条件。</w:t>
      </w:r>
    </w:p>
    <w:p>
      <w:pPr>
        <w:spacing w:line="360" w:lineRule="auto"/>
        <w:ind w:firstLine="640" w:firstLineChars="200"/>
        <w:outlineLvl w:val="1"/>
        <w:rPr>
          <w:rFonts w:ascii="仿宋" w:hAnsi="仿宋" w:eastAsia="仿宋"/>
          <w:sz w:val="32"/>
          <w:szCs w:val="32"/>
        </w:rPr>
      </w:pPr>
      <w:r>
        <w:rPr>
          <w:rFonts w:ascii="仿宋" w:hAnsi="仿宋" w:eastAsia="仿宋"/>
          <w:sz w:val="32"/>
          <w:szCs w:val="32"/>
        </w:rPr>
        <w:t>7</w:t>
      </w:r>
      <w:r>
        <w:rPr>
          <w:rFonts w:hint="eastAsia" w:ascii="仿宋" w:hAnsi="仿宋" w:eastAsia="仿宋"/>
          <w:sz w:val="32"/>
          <w:szCs w:val="32"/>
        </w:rPr>
        <w:t>、有下列情形之一的，报价人纳入采购人供应商黑名单：</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lang w:eastAsia="zh-CN"/>
        </w:rPr>
        <w:t>（</w:t>
      </w:r>
      <w:r>
        <w:rPr>
          <w:rFonts w:hint="eastAsia" w:ascii="仿宋" w:hAnsi="仿宋" w:eastAsia="仿宋"/>
          <w:sz w:val="32"/>
          <w:szCs w:val="32"/>
          <w:lang w:val="en-US" w:eastAsia="zh-CN"/>
        </w:rPr>
        <w:t>1</w:t>
      </w:r>
      <w:r>
        <w:rPr>
          <w:rFonts w:hint="eastAsia" w:ascii="仿宋" w:hAnsi="仿宋" w:eastAsia="仿宋"/>
          <w:sz w:val="32"/>
          <w:szCs w:val="32"/>
          <w:lang w:eastAsia="zh-CN"/>
        </w:rPr>
        <w:t>）</w:t>
      </w:r>
      <w:r>
        <w:rPr>
          <w:rFonts w:ascii="仿宋" w:hAnsi="仿宋" w:eastAsia="仿宋"/>
          <w:sz w:val="32"/>
          <w:szCs w:val="32"/>
        </w:rPr>
        <w:t>中标后无正当理由放弃中标或不与采购人签订合同。</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lang w:eastAsia="zh-CN"/>
        </w:rPr>
        <w:t>（</w:t>
      </w:r>
      <w:r>
        <w:rPr>
          <w:rFonts w:hint="eastAsia" w:ascii="仿宋" w:hAnsi="仿宋" w:eastAsia="仿宋"/>
          <w:sz w:val="32"/>
          <w:szCs w:val="32"/>
          <w:lang w:val="en-US" w:eastAsia="zh-CN"/>
        </w:rPr>
        <w:t>2</w:t>
      </w:r>
      <w:r>
        <w:rPr>
          <w:rFonts w:hint="eastAsia" w:ascii="仿宋" w:hAnsi="仿宋" w:eastAsia="仿宋"/>
          <w:sz w:val="32"/>
          <w:szCs w:val="32"/>
          <w:lang w:eastAsia="zh-CN"/>
        </w:rPr>
        <w:t>）</w:t>
      </w:r>
      <w:r>
        <w:rPr>
          <w:rFonts w:ascii="仿宋" w:hAnsi="仿宋" w:eastAsia="仿宋"/>
          <w:sz w:val="32"/>
          <w:szCs w:val="32"/>
        </w:rPr>
        <w:t>成交人将本项目转让给他人，或者在报价文件中未说明，且未经采购人同意，将中标项目分包给他人，采购人可没收其报价保证金。</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lang w:eastAsia="zh-CN"/>
        </w:rPr>
        <w:t>（</w:t>
      </w:r>
      <w:r>
        <w:rPr>
          <w:rFonts w:hint="eastAsia" w:ascii="仿宋" w:hAnsi="仿宋" w:eastAsia="仿宋"/>
          <w:sz w:val="32"/>
          <w:szCs w:val="32"/>
          <w:lang w:val="en-US" w:eastAsia="zh-CN"/>
        </w:rPr>
        <w:t>3</w:t>
      </w:r>
      <w:r>
        <w:rPr>
          <w:rFonts w:hint="eastAsia" w:ascii="仿宋" w:hAnsi="仿宋" w:eastAsia="仿宋"/>
          <w:sz w:val="32"/>
          <w:szCs w:val="32"/>
          <w:lang w:eastAsia="zh-CN"/>
        </w:rPr>
        <w:t>）</w:t>
      </w:r>
      <w:r>
        <w:rPr>
          <w:rFonts w:ascii="仿宋" w:hAnsi="仿宋" w:eastAsia="仿宋"/>
          <w:sz w:val="32"/>
          <w:szCs w:val="32"/>
        </w:rPr>
        <w:t>报价人提供虚假报价文件或虚假补充文件。</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lang w:eastAsia="zh-CN"/>
        </w:rPr>
        <w:t>（</w:t>
      </w:r>
      <w:r>
        <w:rPr>
          <w:rFonts w:ascii="仿宋" w:hAnsi="仿宋" w:eastAsia="仿宋"/>
          <w:sz w:val="32"/>
          <w:szCs w:val="32"/>
        </w:rPr>
        <w:t>4</w:t>
      </w:r>
      <w:r>
        <w:rPr>
          <w:rFonts w:hint="eastAsia" w:ascii="仿宋" w:hAnsi="仿宋" w:eastAsia="仿宋"/>
          <w:sz w:val="32"/>
          <w:szCs w:val="32"/>
          <w:lang w:eastAsia="zh-CN"/>
        </w:rPr>
        <w:t>）</w:t>
      </w:r>
      <w:r>
        <w:rPr>
          <w:rFonts w:hint="eastAsia" w:ascii="仿宋" w:hAnsi="仿宋" w:eastAsia="仿宋"/>
          <w:sz w:val="32"/>
          <w:szCs w:val="32"/>
        </w:rPr>
        <w:t>如提交报价保证金，将被没收。</w:t>
      </w:r>
    </w:p>
    <w:p>
      <w:pPr>
        <w:adjustRightInd w:val="0"/>
        <w:snapToGrid w:val="0"/>
        <w:spacing w:line="560" w:lineRule="exact"/>
        <w:ind w:firstLine="640" w:firstLineChars="200"/>
        <w:rPr>
          <w:rFonts w:ascii="仿宋" w:hAnsi="仿宋" w:eastAsia="仿宋"/>
          <w:sz w:val="32"/>
          <w:szCs w:val="32"/>
        </w:rPr>
      </w:pPr>
      <w:r>
        <w:rPr>
          <w:rFonts w:hint="eastAsia" w:ascii="仿宋" w:hAnsi="仿宋" w:eastAsia="仿宋"/>
          <w:sz w:val="32"/>
          <w:szCs w:val="32"/>
        </w:rPr>
        <w:t>8</w:t>
      </w:r>
      <w:r>
        <w:rPr>
          <w:rFonts w:ascii="仿宋" w:hAnsi="仿宋" w:eastAsia="仿宋"/>
          <w:sz w:val="32"/>
          <w:szCs w:val="32"/>
        </w:rPr>
        <w:t>、有下列情形之一的，视为报价人串通询价，其报价无效：</w:t>
      </w:r>
    </w:p>
    <w:p>
      <w:pPr>
        <w:adjustRightInd w:val="0"/>
        <w:snapToGrid w:val="0"/>
        <w:spacing w:line="560" w:lineRule="exact"/>
        <w:ind w:firstLine="640" w:firstLineChars="200"/>
        <w:rPr>
          <w:rFonts w:ascii="仿宋" w:hAnsi="仿宋" w:eastAsia="仿宋"/>
          <w:sz w:val="32"/>
          <w:szCs w:val="32"/>
        </w:rPr>
      </w:pPr>
      <w:r>
        <w:rPr>
          <w:rFonts w:hint="eastAsia" w:ascii="仿宋" w:hAnsi="仿宋" w:eastAsia="仿宋"/>
          <w:sz w:val="32"/>
          <w:szCs w:val="32"/>
        </w:rPr>
        <w:t>（</w:t>
      </w:r>
      <w:r>
        <w:rPr>
          <w:rFonts w:ascii="仿宋" w:hAnsi="仿宋" w:eastAsia="仿宋"/>
          <w:sz w:val="32"/>
          <w:szCs w:val="32"/>
        </w:rPr>
        <w:t>1</w:t>
      </w:r>
      <w:r>
        <w:rPr>
          <w:rFonts w:hint="eastAsia" w:ascii="仿宋" w:hAnsi="仿宋" w:eastAsia="仿宋"/>
          <w:sz w:val="32"/>
          <w:szCs w:val="32"/>
        </w:rPr>
        <w:t>）不同报价人的报价文件由同一单位或者个人编制；</w:t>
      </w:r>
    </w:p>
    <w:p>
      <w:pPr>
        <w:adjustRightInd w:val="0"/>
        <w:snapToGrid w:val="0"/>
        <w:spacing w:line="560" w:lineRule="exact"/>
        <w:ind w:firstLine="640" w:firstLineChars="200"/>
        <w:rPr>
          <w:rFonts w:ascii="仿宋" w:hAnsi="仿宋" w:eastAsia="仿宋"/>
          <w:sz w:val="32"/>
          <w:szCs w:val="32"/>
        </w:rPr>
      </w:pPr>
      <w:r>
        <w:rPr>
          <w:rFonts w:hint="eastAsia" w:ascii="仿宋" w:hAnsi="仿宋" w:eastAsia="仿宋"/>
          <w:sz w:val="32"/>
          <w:szCs w:val="32"/>
        </w:rPr>
        <w:t>（</w:t>
      </w:r>
      <w:r>
        <w:rPr>
          <w:rFonts w:ascii="仿宋" w:hAnsi="仿宋" w:eastAsia="仿宋"/>
          <w:sz w:val="32"/>
          <w:szCs w:val="32"/>
        </w:rPr>
        <w:t>2</w:t>
      </w:r>
      <w:r>
        <w:rPr>
          <w:rFonts w:hint="eastAsia" w:ascii="仿宋" w:hAnsi="仿宋" w:eastAsia="仿宋"/>
          <w:sz w:val="32"/>
          <w:szCs w:val="32"/>
        </w:rPr>
        <w:t>）不同报价人委托同一单位或者个人办理报价事宜；</w:t>
      </w:r>
    </w:p>
    <w:p>
      <w:pPr>
        <w:adjustRightInd w:val="0"/>
        <w:snapToGrid w:val="0"/>
        <w:spacing w:line="560" w:lineRule="exact"/>
        <w:ind w:firstLine="640" w:firstLineChars="200"/>
        <w:rPr>
          <w:rFonts w:ascii="仿宋" w:hAnsi="仿宋" w:eastAsia="仿宋"/>
          <w:sz w:val="32"/>
          <w:szCs w:val="32"/>
        </w:rPr>
      </w:pPr>
      <w:r>
        <w:rPr>
          <w:rFonts w:hint="eastAsia" w:ascii="仿宋" w:hAnsi="仿宋" w:eastAsia="仿宋"/>
          <w:sz w:val="32"/>
          <w:szCs w:val="32"/>
        </w:rPr>
        <w:t>（</w:t>
      </w:r>
      <w:r>
        <w:rPr>
          <w:rFonts w:ascii="仿宋" w:hAnsi="仿宋" w:eastAsia="仿宋"/>
          <w:sz w:val="32"/>
          <w:szCs w:val="32"/>
        </w:rPr>
        <w:t>3</w:t>
      </w:r>
      <w:r>
        <w:rPr>
          <w:rFonts w:hint="eastAsia" w:ascii="仿宋" w:hAnsi="仿宋" w:eastAsia="仿宋"/>
          <w:sz w:val="32"/>
          <w:szCs w:val="32"/>
        </w:rPr>
        <w:t>）不同报价人的报价文件载明的项目管理成员或者联系人员为同一人；</w:t>
      </w:r>
    </w:p>
    <w:p>
      <w:pPr>
        <w:adjustRightInd w:val="0"/>
        <w:snapToGrid w:val="0"/>
        <w:spacing w:line="560" w:lineRule="exact"/>
        <w:ind w:firstLine="640" w:firstLineChars="200"/>
        <w:rPr>
          <w:rFonts w:ascii="仿宋" w:hAnsi="仿宋" w:eastAsia="仿宋"/>
          <w:sz w:val="32"/>
          <w:szCs w:val="32"/>
        </w:rPr>
      </w:pPr>
      <w:r>
        <w:rPr>
          <w:rFonts w:hint="eastAsia" w:ascii="仿宋" w:hAnsi="仿宋" w:eastAsia="仿宋"/>
          <w:sz w:val="32"/>
          <w:szCs w:val="32"/>
        </w:rPr>
        <w:t>（</w:t>
      </w:r>
      <w:r>
        <w:rPr>
          <w:rFonts w:ascii="仿宋" w:hAnsi="仿宋" w:eastAsia="仿宋"/>
          <w:sz w:val="32"/>
          <w:szCs w:val="32"/>
        </w:rPr>
        <w:t>4</w:t>
      </w:r>
      <w:r>
        <w:rPr>
          <w:rFonts w:hint="eastAsia" w:ascii="仿宋" w:hAnsi="仿宋" w:eastAsia="仿宋"/>
          <w:sz w:val="32"/>
          <w:szCs w:val="32"/>
        </w:rPr>
        <w:t>）不同报价人的报价文件异常一致或者报价呈规律性差异；</w:t>
      </w:r>
    </w:p>
    <w:p>
      <w:pPr>
        <w:adjustRightInd w:val="0"/>
        <w:snapToGrid w:val="0"/>
        <w:spacing w:line="560" w:lineRule="exact"/>
        <w:ind w:firstLine="640" w:firstLineChars="200"/>
        <w:rPr>
          <w:rFonts w:ascii="仿宋" w:hAnsi="仿宋" w:eastAsia="仿宋"/>
          <w:sz w:val="32"/>
          <w:szCs w:val="32"/>
        </w:rPr>
      </w:pPr>
      <w:r>
        <w:rPr>
          <w:rFonts w:hint="eastAsia" w:ascii="仿宋" w:hAnsi="仿宋" w:eastAsia="仿宋"/>
          <w:sz w:val="32"/>
          <w:szCs w:val="32"/>
        </w:rPr>
        <w:t>（</w:t>
      </w:r>
      <w:r>
        <w:rPr>
          <w:rFonts w:ascii="仿宋" w:hAnsi="仿宋" w:eastAsia="仿宋"/>
          <w:sz w:val="32"/>
          <w:szCs w:val="32"/>
        </w:rPr>
        <w:t>5</w:t>
      </w:r>
      <w:r>
        <w:rPr>
          <w:rFonts w:hint="eastAsia" w:ascii="仿宋" w:hAnsi="仿宋" w:eastAsia="仿宋"/>
          <w:sz w:val="32"/>
          <w:szCs w:val="32"/>
        </w:rPr>
        <w:t>）不同报价人的报价文件相互混装；</w:t>
      </w:r>
    </w:p>
    <w:p>
      <w:pPr>
        <w:adjustRightInd w:val="0"/>
        <w:snapToGrid w:val="0"/>
        <w:spacing w:line="560" w:lineRule="exact"/>
        <w:ind w:firstLine="640" w:firstLineChars="200"/>
        <w:rPr>
          <w:rFonts w:ascii="仿宋" w:hAnsi="仿宋" w:eastAsia="仿宋"/>
          <w:sz w:val="32"/>
          <w:szCs w:val="32"/>
        </w:rPr>
      </w:pPr>
      <w:r>
        <w:rPr>
          <w:rFonts w:hint="eastAsia" w:ascii="仿宋" w:hAnsi="仿宋" w:eastAsia="仿宋"/>
          <w:sz w:val="32"/>
          <w:szCs w:val="32"/>
        </w:rPr>
        <w:t>（</w:t>
      </w:r>
      <w:r>
        <w:rPr>
          <w:rFonts w:ascii="仿宋" w:hAnsi="仿宋" w:eastAsia="仿宋"/>
          <w:sz w:val="32"/>
          <w:szCs w:val="32"/>
        </w:rPr>
        <w:t>6</w:t>
      </w:r>
      <w:r>
        <w:rPr>
          <w:rFonts w:hint="eastAsia" w:ascii="仿宋" w:hAnsi="仿宋" w:eastAsia="仿宋"/>
          <w:sz w:val="32"/>
          <w:szCs w:val="32"/>
        </w:rPr>
        <w:t>）不同报价人的报价保证金从同一单位或者个人的账户转出。</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9</w:t>
      </w:r>
      <w:r>
        <w:rPr>
          <w:rFonts w:ascii="仿宋" w:hAnsi="仿宋" w:eastAsia="仿宋"/>
          <w:sz w:val="32"/>
          <w:szCs w:val="32"/>
        </w:rPr>
        <w:t>、已列入东实集团及其下属企业黑名单的报价人的报价文件视为无效。</w:t>
      </w:r>
    </w:p>
    <w:p>
      <w:pPr>
        <w:adjustRightInd w:val="0"/>
        <w:snapToGrid w:val="0"/>
        <w:spacing w:line="560" w:lineRule="exact"/>
        <w:ind w:firstLine="640" w:firstLineChars="200"/>
        <w:rPr>
          <w:rFonts w:eastAsia="仿宋_GB2312"/>
          <w:color w:val="000000"/>
          <w:sz w:val="32"/>
          <w:szCs w:val="32"/>
        </w:rPr>
      </w:pPr>
    </w:p>
    <w:p>
      <w:pPr>
        <w:spacing w:line="360" w:lineRule="auto"/>
        <w:ind w:firstLine="640" w:firstLineChars="200"/>
        <w:outlineLvl w:val="1"/>
        <w:rPr>
          <w:rFonts w:ascii="仿宋" w:hAnsi="仿宋" w:eastAsia="仿宋"/>
          <w:sz w:val="32"/>
          <w:szCs w:val="32"/>
        </w:rPr>
      </w:pPr>
    </w:p>
    <w:bookmarkEnd w:id="2"/>
    <w:p>
      <w:pPr>
        <w:spacing w:line="360" w:lineRule="auto"/>
        <w:ind w:firstLine="640" w:firstLineChars="200"/>
        <w:jc w:val="right"/>
        <w:rPr>
          <w:rFonts w:ascii="仿宋" w:hAnsi="仿宋" w:eastAsia="仿宋"/>
          <w:sz w:val="32"/>
          <w:szCs w:val="32"/>
        </w:rPr>
      </w:pPr>
      <w:r>
        <w:rPr>
          <w:rFonts w:ascii="仿宋" w:hAnsi="仿宋" w:eastAsia="仿宋"/>
          <w:sz w:val="32"/>
          <w:szCs w:val="32"/>
        </w:rPr>
        <w:t xml:space="preserve"> 东莞市新东欣环保投资有限公司</w:t>
      </w:r>
    </w:p>
    <w:p>
      <w:pPr>
        <w:spacing w:line="360" w:lineRule="auto"/>
        <w:ind w:firstLine="640" w:firstLineChars="200"/>
        <w:jc w:val="right"/>
        <w:rPr>
          <w:rFonts w:ascii="仿宋" w:hAnsi="仿宋" w:eastAsia="仿宋"/>
          <w:sz w:val="32"/>
          <w:szCs w:val="32"/>
        </w:rPr>
      </w:pPr>
      <w:r>
        <w:rPr>
          <w:rFonts w:ascii="仿宋" w:hAnsi="仿宋" w:eastAsia="仿宋"/>
          <w:sz w:val="32"/>
          <w:szCs w:val="32"/>
        </w:rPr>
        <w:t>2021年12</w:t>
      </w:r>
      <w:r>
        <w:rPr>
          <w:rFonts w:hint="eastAsia" w:ascii="仿宋" w:hAnsi="仿宋" w:eastAsia="仿宋"/>
          <w:sz w:val="32"/>
          <w:szCs w:val="32"/>
        </w:rPr>
        <w:t>月</w:t>
      </w:r>
      <w:r>
        <w:rPr>
          <w:rFonts w:hint="eastAsia" w:ascii="仿宋" w:hAnsi="仿宋" w:eastAsia="仿宋"/>
          <w:sz w:val="32"/>
          <w:szCs w:val="32"/>
          <w:lang w:val="en-US" w:eastAsia="zh-CN"/>
        </w:rPr>
        <w:t>24</w:t>
      </w:r>
      <w:r>
        <w:rPr>
          <w:rFonts w:hint="eastAsia" w:ascii="仿宋" w:hAnsi="仿宋" w:eastAsia="仿宋"/>
          <w:sz w:val="32"/>
          <w:szCs w:val="32"/>
        </w:rPr>
        <w:t>日</w:t>
      </w:r>
    </w:p>
    <w:p>
      <w:pPr>
        <w:widowControl/>
        <w:spacing w:line="360" w:lineRule="auto"/>
        <w:rPr>
          <w:rFonts w:ascii="仿宋" w:hAnsi="仿宋" w:eastAsia="仿宋"/>
          <w:sz w:val="32"/>
          <w:szCs w:val="32"/>
        </w:rPr>
        <w:sectPr>
          <w:headerReference r:id="rId3" w:type="default"/>
          <w:pgSz w:w="11906" w:h="16838"/>
          <w:pgMar w:top="1276" w:right="1800" w:bottom="1440" w:left="1800" w:header="851" w:footer="992" w:gutter="0"/>
          <w:cols w:space="720" w:num="1"/>
          <w:docGrid w:type="lines" w:linePitch="312" w:charSpace="0"/>
        </w:sectPr>
      </w:pPr>
    </w:p>
    <w:p>
      <w:pPr>
        <w:pStyle w:val="30"/>
        <w:numPr>
          <w:ilvl w:val="0"/>
          <w:numId w:val="3"/>
        </w:numPr>
        <w:spacing w:line="360" w:lineRule="auto"/>
        <w:ind w:firstLineChars="0"/>
        <w:outlineLvl w:val="1"/>
        <w:rPr>
          <w:rFonts w:ascii="仿宋" w:hAnsi="仿宋" w:eastAsia="仿宋"/>
          <w:b/>
          <w:bCs/>
          <w:sz w:val="28"/>
          <w:szCs w:val="44"/>
        </w:rPr>
      </w:pPr>
      <w:bookmarkStart w:id="3" w:name="_Hlk524442005"/>
      <w:r>
        <w:rPr>
          <w:rFonts w:hint="eastAsia" w:ascii="仿宋" w:hAnsi="仿宋" w:eastAsia="仿宋"/>
          <w:b/>
          <w:bCs/>
          <w:sz w:val="28"/>
          <w:szCs w:val="44"/>
        </w:rPr>
        <w:t>密封文件袋封面</w:t>
      </w:r>
    </w:p>
    <w:p>
      <w:pPr>
        <w:pStyle w:val="30"/>
        <w:spacing w:line="360" w:lineRule="auto"/>
        <w:ind w:firstLine="0" w:firstLineChars="0"/>
        <w:outlineLvl w:val="1"/>
        <w:rPr>
          <w:rFonts w:ascii="仿宋" w:hAnsi="仿宋" w:eastAsia="仿宋"/>
          <w:b/>
          <w:bCs/>
          <w:sz w:val="28"/>
          <w:szCs w:val="44"/>
        </w:rPr>
      </w:pPr>
    </w:p>
    <w:p>
      <w:pPr>
        <w:jc w:val="center"/>
        <w:rPr>
          <w:rFonts w:ascii="仿宋" w:hAnsi="仿宋" w:eastAsia="仿宋"/>
          <w:b/>
          <w:bCs/>
          <w:sz w:val="52"/>
          <w:szCs w:val="52"/>
        </w:rPr>
      </w:pPr>
    </w:p>
    <w:p>
      <w:pPr>
        <w:jc w:val="center"/>
        <w:rPr>
          <w:rFonts w:ascii="仿宋" w:hAnsi="仿宋" w:eastAsia="仿宋"/>
          <w:b/>
          <w:bCs/>
          <w:sz w:val="52"/>
          <w:szCs w:val="52"/>
        </w:rPr>
      </w:pPr>
    </w:p>
    <w:p>
      <w:pPr>
        <w:jc w:val="center"/>
        <w:rPr>
          <w:rFonts w:ascii="仿宋" w:hAnsi="仿宋" w:eastAsia="仿宋"/>
          <w:b/>
          <w:bCs/>
          <w:sz w:val="52"/>
          <w:szCs w:val="52"/>
        </w:rPr>
      </w:pPr>
      <w:r>
        <w:rPr>
          <w:rFonts w:hint="eastAsia" w:ascii="仿宋" w:hAnsi="仿宋" w:eastAsia="仿宋"/>
          <w:b/>
          <w:bCs/>
          <w:sz w:val="52"/>
          <w:szCs w:val="52"/>
          <w:lang w:eastAsia="zh-CN"/>
        </w:rPr>
        <w:t>东莞市海心沙绿色工业服务项目废矿物油综合回收利用项目设计审查服务项目（重新采购）</w:t>
      </w:r>
      <w:r>
        <w:rPr>
          <w:rFonts w:hint="eastAsia" w:ascii="仿宋" w:hAnsi="仿宋" w:eastAsia="仿宋"/>
          <w:b/>
          <w:bCs/>
          <w:sz w:val="52"/>
          <w:szCs w:val="52"/>
        </w:rPr>
        <w:t>报价文件</w:t>
      </w:r>
    </w:p>
    <w:p>
      <w:pPr>
        <w:rPr>
          <w:rFonts w:ascii="仿宋" w:hAnsi="仿宋" w:eastAsia="仿宋"/>
          <w:b/>
          <w:bCs/>
          <w:sz w:val="52"/>
          <w:szCs w:val="5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ind w:firstLine="566" w:firstLineChars="177"/>
        <w:rPr>
          <w:rFonts w:ascii="仿宋" w:hAnsi="仿宋" w:eastAsia="仿宋"/>
          <w:sz w:val="32"/>
          <w:szCs w:val="32"/>
        </w:rPr>
      </w:pPr>
      <w:r>
        <w:rPr>
          <w:rFonts w:hint="eastAsia" w:ascii="仿宋" w:hAnsi="仿宋" w:eastAsia="仿宋"/>
          <w:sz w:val="32"/>
          <w:szCs w:val="32"/>
        </w:rPr>
        <w:t>报价人名称（加盖公章）：</w:t>
      </w:r>
      <w:r>
        <w:rPr>
          <w:rFonts w:ascii="仿宋" w:hAnsi="仿宋" w:eastAsia="仿宋"/>
          <w:sz w:val="32"/>
          <w:szCs w:val="32"/>
          <w:u w:val="single"/>
        </w:rPr>
        <w:t xml:space="preserve">                   </w:t>
      </w:r>
    </w:p>
    <w:p>
      <w:pPr>
        <w:ind w:firstLine="566" w:firstLineChars="177"/>
        <w:rPr>
          <w:rFonts w:ascii="仿宋" w:hAnsi="仿宋" w:eastAsia="仿宋"/>
          <w:sz w:val="32"/>
          <w:szCs w:val="32"/>
        </w:rPr>
      </w:pPr>
      <w:r>
        <w:rPr>
          <w:rFonts w:hint="eastAsia" w:ascii="仿宋" w:hAnsi="仿宋" w:eastAsia="仿宋"/>
          <w:sz w:val="32"/>
          <w:szCs w:val="32"/>
        </w:rPr>
        <w:t>联</w:t>
      </w:r>
      <w:r>
        <w:rPr>
          <w:rFonts w:hint="eastAsia" w:ascii="仿宋" w:hAnsi="仿宋" w:eastAsia="仿宋"/>
          <w:sz w:val="32"/>
          <w:szCs w:val="32"/>
          <w:lang w:val="en-US" w:eastAsia="zh-CN"/>
        </w:rPr>
        <w:t xml:space="preserve"> </w:t>
      </w:r>
      <w:r>
        <w:rPr>
          <w:rFonts w:hint="eastAsia" w:ascii="仿宋" w:hAnsi="仿宋" w:eastAsia="仿宋"/>
          <w:sz w:val="32"/>
          <w:szCs w:val="32"/>
        </w:rPr>
        <w:t>系</w:t>
      </w:r>
      <w:r>
        <w:rPr>
          <w:rFonts w:hint="eastAsia" w:ascii="仿宋" w:hAnsi="仿宋" w:eastAsia="仿宋"/>
          <w:sz w:val="32"/>
          <w:szCs w:val="32"/>
          <w:lang w:val="en-US" w:eastAsia="zh-CN"/>
        </w:rPr>
        <w:t xml:space="preserve"> </w:t>
      </w:r>
      <w:r>
        <w:rPr>
          <w:rFonts w:hint="eastAsia" w:ascii="仿宋" w:hAnsi="仿宋" w:eastAsia="仿宋"/>
          <w:sz w:val="32"/>
          <w:szCs w:val="32"/>
        </w:rPr>
        <w:t>人：</w:t>
      </w:r>
      <w:r>
        <w:rPr>
          <w:rFonts w:ascii="仿宋" w:hAnsi="仿宋" w:eastAsia="仿宋"/>
          <w:sz w:val="32"/>
          <w:szCs w:val="32"/>
          <w:u w:val="single"/>
        </w:rPr>
        <w:t xml:space="preserve">                      </w:t>
      </w:r>
      <w:r>
        <w:rPr>
          <w:rFonts w:hint="eastAsia" w:ascii="仿宋" w:hAnsi="仿宋" w:eastAsia="仿宋"/>
          <w:sz w:val="32"/>
          <w:szCs w:val="32"/>
          <w:u w:val="single"/>
          <w:lang w:val="en-US" w:eastAsia="zh-CN"/>
        </w:rPr>
        <w:t xml:space="preserve">        </w:t>
      </w:r>
      <w:r>
        <w:rPr>
          <w:rFonts w:ascii="仿宋" w:hAnsi="仿宋" w:eastAsia="仿宋"/>
          <w:sz w:val="32"/>
          <w:szCs w:val="32"/>
          <w:u w:val="single"/>
        </w:rPr>
        <w:t xml:space="preserve">   </w:t>
      </w:r>
    </w:p>
    <w:p>
      <w:pPr>
        <w:ind w:firstLine="566" w:firstLineChars="177"/>
        <w:rPr>
          <w:rFonts w:ascii="仿宋" w:hAnsi="仿宋" w:eastAsia="仿宋"/>
          <w:sz w:val="32"/>
          <w:szCs w:val="32"/>
        </w:rPr>
      </w:pPr>
      <w:r>
        <w:rPr>
          <w:rFonts w:hint="eastAsia" w:ascii="仿宋" w:hAnsi="仿宋" w:eastAsia="仿宋"/>
          <w:sz w:val="32"/>
          <w:szCs w:val="32"/>
        </w:rPr>
        <w:t>联系电话：</w:t>
      </w:r>
      <w:r>
        <w:rPr>
          <w:rFonts w:ascii="仿宋" w:hAnsi="仿宋" w:eastAsia="仿宋"/>
          <w:sz w:val="32"/>
          <w:szCs w:val="32"/>
          <w:u w:val="single"/>
        </w:rPr>
        <w:t xml:space="preserve">         </w:t>
      </w:r>
      <w:r>
        <w:rPr>
          <w:rFonts w:hint="eastAsia" w:ascii="仿宋" w:hAnsi="仿宋" w:eastAsia="仿宋"/>
          <w:sz w:val="32"/>
          <w:szCs w:val="32"/>
          <w:u w:val="single"/>
          <w:lang w:val="en-US" w:eastAsia="zh-CN"/>
        </w:rPr>
        <w:t xml:space="preserve">        </w:t>
      </w:r>
      <w:r>
        <w:rPr>
          <w:rFonts w:ascii="仿宋" w:hAnsi="仿宋" w:eastAsia="仿宋"/>
          <w:sz w:val="32"/>
          <w:szCs w:val="32"/>
          <w:u w:val="single"/>
        </w:rPr>
        <w:t xml:space="preserve">                </w:t>
      </w:r>
    </w:p>
    <w:p>
      <w:pPr>
        <w:ind w:firstLine="566" w:firstLineChars="177"/>
        <w:rPr>
          <w:rFonts w:ascii="仿宋" w:hAnsi="仿宋" w:eastAsia="仿宋"/>
          <w:sz w:val="32"/>
          <w:szCs w:val="32"/>
        </w:rPr>
      </w:pPr>
      <w:r>
        <w:rPr>
          <w:rFonts w:hint="eastAsia" w:ascii="仿宋" w:hAnsi="仿宋" w:eastAsia="仿宋"/>
          <w:sz w:val="32"/>
          <w:szCs w:val="32"/>
        </w:rPr>
        <w:t>日</w:t>
      </w:r>
      <w:r>
        <w:rPr>
          <w:rFonts w:hint="eastAsia" w:ascii="仿宋" w:hAnsi="仿宋" w:eastAsia="仿宋"/>
          <w:sz w:val="32"/>
          <w:szCs w:val="32"/>
          <w:lang w:val="en-US" w:eastAsia="zh-CN"/>
        </w:rPr>
        <w:t xml:space="preserve">  </w:t>
      </w:r>
      <w:r>
        <w:rPr>
          <w:rFonts w:hint="eastAsia" w:ascii="仿宋" w:hAnsi="仿宋" w:eastAsia="仿宋"/>
          <w:sz w:val="32"/>
          <w:szCs w:val="32"/>
        </w:rPr>
        <w:t>期：</w:t>
      </w:r>
      <w:r>
        <w:rPr>
          <w:rFonts w:ascii="仿宋" w:hAnsi="仿宋" w:eastAsia="仿宋"/>
          <w:sz w:val="32"/>
          <w:szCs w:val="32"/>
          <w:u w:val="single"/>
        </w:rPr>
        <w:t xml:space="preserve"> </w:t>
      </w:r>
      <w:r>
        <w:rPr>
          <w:rFonts w:hint="eastAsia" w:ascii="仿宋" w:hAnsi="仿宋" w:eastAsia="仿宋"/>
          <w:sz w:val="32"/>
          <w:szCs w:val="32"/>
          <w:u w:val="single"/>
          <w:lang w:val="en-US" w:eastAsia="zh-CN"/>
        </w:rPr>
        <w:t xml:space="preserve">         </w:t>
      </w:r>
      <w:r>
        <w:rPr>
          <w:rFonts w:ascii="仿宋" w:hAnsi="仿宋" w:eastAsia="仿宋"/>
          <w:sz w:val="32"/>
          <w:szCs w:val="32"/>
          <w:u w:val="single"/>
        </w:rPr>
        <w:t xml:space="preserve">         </w:t>
      </w:r>
      <w:r>
        <w:rPr>
          <w:rFonts w:hint="eastAsia" w:ascii="仿宋" w:hAnsi="仿宋" w:eastAsia="仿宋"/>
          <w:sz w:val="32"/>
          <w:szCs w:val="32"/>
          <w:u w:val="single"/>
          <w:lang w:val="en-US" w:eastAsia="zh-CN"/>
        </w:rPr>
        <w:t xml:space="preserve"> </w:t>
      </w:r>
      <w:r>
        <w:rPr>
          <w:rFonts w:ascii="仿宋" w:hAnsi="仿宋" w:eastAsia="仿宋"/>
          <w:sz w:val="32"/>
          <w:szCs w:val="32"/>
          <w:u w:val="single"/>
        </w:rPr>
        <w:t xml:space="preserve">               </w:t>
      </w:r>
    </w:p>
    <w:p>
      <w:pPr>
        <w:pStyle w:val="30"/>
        <w:spacing w:line="360" w:lineRule="auto"/>
        <w:ind w:left="420" w:firstLine="0" w:firstLineChars="0"/>
        <w:outlineLvl w:val="1"/>
        <w:rPr>
          <w:rFonts w:ascii="仿宋" w:hAnsi="仿宋" w:eastAsia="仿宋"/>
          <w:b/>
          <w:bCs/>
          <w:sz w:val="28"/>
          <w:szCs w:val="44"/>
        </w:rPr>
      </w:pPr>
    </w:p>
    <w:p>
      <w:pPr>
        <w:pStyle w:val="30"/>
        <w:spacing w:line="360" w:lineRule="auto"/>
        <w:ind w:left="420" w:firstLine="0" w:firstLineChars="0"/>
        <w:outlineLvl w:val="1"/>
        <w:rPr>
          <w:rFonts w:ascii="仿宋" w:hAnsi="仿宋" w:eastAsia="仿宋"/>
          <w:b/>
          <w:bCs/>
          <w:sz w:val="28"/>
          <w:szCs w:val="44"/>
        </w:rPr>
      </w:pPr>
    </w:p>
    <w:p>
      <w:pPr>
        <w:pStyle w:val="30"/>
        <w:spacing w:line="360" w:lineRule="auto"/>
        <w:ind w:left="420" w:firstLine="0" w:firstLineChars="0"/>
        <w:outlineLvl w:val="1"/>
        <w:rPr>
          <w:rFonts w:ascii="仿宋" w:hAnsi="仿宋" w:eastAsia="仿宋"/>
          <w:b/>
          <w:bCs/>
          <w:sz w:val="28"/>
          <w:szCs w:val="44"/>
        </w:rPr>
      </w:pPr>
    </w:p>
    <w:p>
      <w:pPr>
        <w:pStyle w:val="30"/>
        <w:numPr>
          <w:ilvl w:val="0"/>
          <w:numId w:val="3"/>
        </w:numPr>
        <w:spacing w:line="360" w:lineRule="auto"/>
        <w:ind w:firstLineChars="0"/>
        <w:outlineLvl w:val="1"/>
        <w:rPr>
          <w:rFonts w:ascii="仿宋" w:hAnsi="仿宋" w:eastAsia="仿宋"/>
          <w:b/>
          <w:bCs/>
          <w:sz w:val="28"/>
          <w:szCs w:val="44"/>
        </w:rPr>
      </w:pPr>
      <w:r>
        <w:rPr>
          <w:rFonts w:ascii="仿宋" w:hAnsi="仿宋" w:eastAsia="仿宋"/>
          <w:b/>
          <w:bCs/>
          <w:sz w:val="28"/>
          <w:szCs w:val="44"/>
        </w:rPr>
        <w:t>报价函</w:t>
      </w:r>
    </w:p>
    <w:p>
      <w:pPr>
        <w:spacing w:line="360" w:lineRule="auto"/>
        <w:jc w:val="center"/>
        <w:rPr>
          <w:rFonts w:ascii="仿宋" w:hAnsi="仿宋" w:eastAsia="仿宋"/>
          <w:sz w:val="44"/>
          <w:szCs w:val="44"/>
        </w:rPr>
      </w:pPr>
      <w:r>
        <w:rPr>
          <w:rFonts w:ascii="仿宋" w:hAnsi="仿宋" w:eastAsia="仿宋"/>
          <w:sz w:val="44"/>
          <w:szCs w:val="44"/>
        </w:rPr>
        <w:t>报价函</w:t>
      </w:r>
    </w:p>
    <w:p>
      <w:pPr>
        <w:spacing w:line="360" w:lineRule="auto"/>
        <w:ind w:firstLine="560"/>
        <w:rPr>
          <w:rFonts w:ascii="仿宋" w:hAnsi="仿宋" w:eastAsia="仿宋"/>
          <w:sz w:val="32"/>
          <w:szCs w:val="32"/>
        </w:rPr>
      </w:pPr>
    </w:p>
    <w:p>
      <w:pPr>
        <w:spacing w:line="360" w:lineRule="auto"/>
        <w:rPr>
          <w:rFonts w:ascii="仿宋" w:hAnsi="仿宋" w:eastAsia="仿宋"/>
          <w:sz w:val="32"/>
          <w:szCs w:val="32"/>
        </w:rPr>
      </w:pPr>
      <w:r>
        <w:rPr>
          <w:rFonts w:hint="eastAsia" w:eastAsia="仿宋_GB2312"/>
          <w:sz w:val="32"/>
          <w:szCs w:val="32"/>
        </w:rPr>
        <w:t>东莞市新东欣环保投资有限公司</w:t>
      </w:r>
      <w:r>
        <w:rPr>
          <w:rFonts w:ascii="仿宋" w:hAnsi="仿宋" w:eastAsia="仿宋"/>
          <w:sz w:val="32"/>
          <w:szCs w:val="32"/>
        </w:rPr>
        <w:t>：</w:t>
      </w:r>
    </w:p>
    <w:p>
      <w:pPr>
        <w:spacing w:line="360" w:lineRule="auto"/>
        <w:ind w:firstLine="640" w:firstLineChars="200"/>
        <w:rPr>
          <w:rFonts w:ascii="仿宋" w:hAnsi="仿宋" w:eastAsia="仿宋"/>
          <w:sz w:val="32"/>
          <w:szCs w:val="32"/>
        </w:rPr>
      </w:pPr>
      <w:r>
        <w:rPr>
          <w:rFonts w:ascii="仿宋" w:hAnsi="仿宋" w:eastAsia="仿宋"/>
          <w:sz w:val="32"/>
          <w:szCs w:val="32"/>
        </w:rPr>
        <w:t>针对贵司关于</w:t>
      </w:r>
      <w:r>
        <w:rPr>
          <w:rFonts w:hint="eastAsia" w:eastAsia="仿宋_GB2312"/>
          <w:b/>
          <w:bCs/>
          <w:color w:val="000000"/>
          <w:sz w:val="32"/>
          <w:szCs w:val="32"/>
          <w:lang w:eastAsia="zh-CN"/>
        </w:rPr>
        <w:t>东莞市海心沙绿色工业服务项目废矿物油综合回收利用项目设计审查服务项目（重新采购）</w:t>
      </w:r>
      <w:r>
        <w:rPr>
          <w:rFonts w:ascii="仿宋" w:hAnsi="仿宋" w:eastAsia="仿宋"/>
          <w:sz w:val="32"/>
          <w:szCs w:val="32"/>
        </w:rPr>
        <w:t>，我司愿意以价税合计人民币xxxx元（大写），</w:t>
      </w:r>
      <w:r>
        <w:rPr>
          <w:rFonts w:ascii="Calibri" w:hAnsi="Calibri" w:eastAsia="仿宋" w:cs="Calibri"/>
          <w:sz w:val="32"/>
          <w:szCs w:val="32"/>
        </w:rPr>
        <w:t>¥</w:t>
      </w:r>
      <w:r>
        <w:rPr>
          <w:rFonts w:ascii="仿宋" w:hAnsi="仿宋" w:eastAsia="仿宋"/>
          <w:sz w:val="32"/>
          <w:szCs w:val="32"/>
        </w:rPr>
        <w:t>xxx.00（小写）</w:t>
      </w:r>
      <w:r>
        <w:rPr>
          <w:rFonts w:hint="eastAsia" w:ascii="仿宋" w:hAnsi="仿宋" w:eastAsia="仿宋"/>
          <w:sz w:val="32"/>
          <w:szCs w:val="32"/>
        </w:rPr>
        <w:t>承接此项目的服务工作</w:t>
      </w:r>
      <w:r>
        <w:rPr>
          <w:rFonts w:ascii="仿宋" w:hAnsi="仿宋" w:eastAsia="仿宋"/>
          <w:sz w:val="32"/>
          <w:szCs w:val="32"/>
        </w:rPr>
        <w:t>。</w:t>
      </w:r>
      <w:r>
        <w:rPr>
          <w:rFonts w:hint="eastAsia" w:ascii="仿宋" w:hAnsi="仿宋" w:eastAsia="仿宋"/>
          <w:sz w:val="32"/>
          <w:szCs w:val="32"/>
        </w:rPr>
        <w:t>本报价含税，开具增值税专用发票，票面税率</w:t>
      </w:r>
      <w:r>
        <w:rPr>
          <w:rFonts w:ascii="仿宋" w:hAnsi="仿宋" w:eastAsia="仿宋"/>
          <w:sz w:val="32"/>
          <w:szCs w:val="32"/>
        </w:rPr>
        <w:t xml:space="preserve">    %。</w:t>
      </w:r>
    </w:p>
    <w:p>
      <w:pPr>
        <w:spacing w:line="360" w:lineRule="auto"/>
        <w:rPr>
          <w:rFonts w:ascii="仿宋" w:hAnsi="仿宋" w:eastAsia="仿宋"/>
          <w:sz w:val="32"/>
          <w:szCs w:val="32"/>
        </w:rPr>
      </w:pPr>
    </w:p>
    <w:p>
      <w:pPr>
        <w:spacing w:line="360" w:lineRule="auto"/>
        <w:rPr>
          <w:rFonts w:ascii="仿宋" w:hAnsi="仿宋" w:eastAsia="仿宋"/>
          <w:sz w:val="32"/>
          <w:szCs w:val="32"/>
        </w:rPr>
      </w:pPr>
    </w:p>
    <w:p>
      <w:pPr>
        <w:spacing w:line="360" w:lineRule="auto"/>
        <w:rPr>
          <w:rFonts w:ascii="仿宋" w:hAnsi="仿宋" w:eastAsia="仿宋"/>
          <w:sz w:val="32"/>
          <w:szCs w:val="32"/>
        </w:rPr>
      </w:pPr>
    </w:p>
    <w:p>
      <w:pPr>
        <w:spacing w:line="360" w:lineRule="auto"/>
        <w:rPr>
          <w:rFonts w:ascii="仿宋" w:hAnsi="仿宋" w:eastAsia="仿宋"/>
          <w:sz w:val="32"/>
          <w:szCs w:val="32"/>
        </w:rPr>
      </w:pPr>
      <w:r>
        <w:rPr>
          <w:rFonts w:hint="eastAsia" w:ascii="仿宋" w:hAnsi="仿宋" w:eastAsia="仿宋"/>
          <w:sz w:val="32"/>
          <w:szCs w:val="32"/>
        </w:rPr>
        <w:t>报价人</w:t>
      </w:r>
      <w:r>
        <w:rPr>
          <w:rFonts w:ascii="仿宋" w:hAnsi="仿宋" w:eastAsia="仿宋"/>
          <w:sz w:val="32"/>
          <w:szCs w:val="32"/>
        </w:rPr>
        <w:t>名称（加盖公章）：</w:t>
      </w:r>
    </w:p>
    <w:p>
      <w:pPr>
        <w:wordWrap w:val="0"/>
        <w:spacing w:line="360" w:lineRule="auto"/>
        <w:rPr>
          <w:rFonts w:ascii="仿宋" w:hAnsi="仿宋" w:eastAsia="仿宋"/>
          <w:sz w:val="32"/>
          <w:szCs w:val="32"/>
        </w:rPr>
      </w:pPr>
      <w:r>
        <w:rPr>
          <w:rFonts w:ascii="仿宋" w:hAnsi="仿宋" w:eastAsia="仿宋"/>
          <w:sz w:val="32"/>
          <w:szCs w:val="32"/>
        </w:rPr>
        <w:t>法定代表人（签名或盖章）：</w:t>
      </w:r>
    </w:p>
    <w:p>
      <w:pPr>
        <w:wordWrap w:val="0"/>
        <w:spacing w:line="360" w:lineRule="auto"/>
        <w:rPr>
          <w:rFonts w:ascii="仿宋" w:hAnsi="仿宋" w:eastAsia="仿宋"/>
          <w:sz w:val="32"/>
          <w:szCs w:val="32"/>
        </w:rPr>
      </w:pPr>
      <w:r>
        <w:rPr>
          <w:rFonts w:ascii="仿宋" w:hAnsi="仿宋" w:eastAsia="仿宋"/>
          <w:sz w:val="32"/>
          <w:szCs w:val="32"/>
        </w:rPr>
        <w:t>联系人：</w:t>
      </w:r>
    </w:p>
    <w:p>
      <w:pPr>
        <w:wordWrap w:val="0"/>
        <w:spacing w:line="360" w:lineRule="auto"/>
        <w:rPr>
          <w:rFonts w:ascii="仿宋" w:hAnsi="仿宋" w:eastAsia="仿宋"/>
          <w:sz w:val="32"/>
          <w:szCs w:val="32"/>
        </w:rPr>
      </w:pPr>
      <w:r>
        <w:rPr>
          <w:rFonts w:ascii="仿宋" w:hAnsi="仿宋" w:eastAsia="仿宋"/>
          <w:sz w:val="32"/>
          <w:szCs w:val="32"/>
        </w:rPr>
        <w:t>联系电话：</w:t>
      </w:r>
    </w:p>
    <w:p>
      <w:pPr>
        <w:wordWrap w:val="0"/>
        <w:spacing w:line="360" w:lineRule="auto"/>
        <w:rPr>
          <w:rFonts w:ascii="仿宋" w:hAnsi="仿宋" w:eastAsia="仿宋"/>
          <w:sz w:val="32"/>
          <w:szCs w:val="32"/>
        </w:rPr>
      </w:pPr>
      <w:r>
        <w:rPr>
          <w:rFonts w:ascii="仿宋" w:hAnsi="仿宋" w:eastAsia="仿宋"/>
          <w:sz w:val="32"/>
          <w:szCs w:val="32"/>
        </w:rPr>
        <w:t>日期：</w:t>
      </w:r>
    </w:p>
    <w:p>
      <w:pPr>
        <w:wordWrap w:val="0"/>
        <w:spacing w:line="360" w:lineRule="auto"/>
        <w:rPr>
          <w:rFonts w:ascii="仿宋" w:hAnsi="仿宋" w:eastAsia="仿宋"/>
          <w:sz w:val="32"/>
          <w:szCs w:val="32"/>
        </w:rPr>
      </w:pPr>
    </w:p>
    <w:p>
      <w:pPr>
        <w:wordWrap w:val="0"/>
        <w:spacing w:line="360" w:lineRule="auto"/>
        <w:rPr>
          <w:rFonts w:ascii="仿宋" w:hAnsi="仿宋" w:eastAsia="仿宋"/>
          <w:sz w:val="32"/>
          <w:szCs w:val="32"/>
        </w:rPr>
      </w:pPr>
    </w:p>
    <w:p>
      <w:pPr>
        <w:wordWrap w:val="0"/>
        <w:spacing w:line="360" w:lineRule="auto"/>
        <w:rPr>
          <w:rFonts w:ascii="仿宋" w:hAnsi="仿宋" w:eastAsia="仿宋"/>
          <w:sz w:val="32"/>
          <w:szCs w:val="32"/>
        </w:rPr>
      </w:pPr>
    </w:p>
    <w:p>
      <w:pPr>
        <w:wordWrap w:val="0"/>
        <w:spacing w:line="360" w:lineRule="auto"/>
        <w:rPr>
          <w:rFonts w:ascii="仿宋" w:hAnsi="仿宋" w:eastAsia="仿宋"/>
          <w:sz w:val="32"/>
          <w:szCs w:val="32"/>
        </w:rPr>
      </w:pPr>
    </w:p>
    <w:p>
      <w:pPr>
        <w:widowControl/>
        <w:spacing w:line="360" w:lineRule="auto"/>
        <w:jc w:val="left"/>
        <w:rPr>
          <w:rFonts w:hint="eastAsia" w:ascii="仿宋" w:hAnsi="仿宋" w:eastAsia="仿宋"/>
          <w:sz w:val="44"/>
          <w:szCs w:val="44"/>
          <w:lang w:eastAsia="zh-CN"/>
        </w:rPr>
      </w:pPr>
      <w:r>
        <w:rPr>
          <w:rFonts w:ascii="仿宋" w:hAnsi="仿宋" w:eastAsia="仿宋"/>
          <w:sz w:val="32"/>
          <w:szCs w:val="32"/>
        </w:rPr>
        <w:br w:type="page"/>
      </w:r>
    </w:p>
    <w:p>
      <w:pPr>
        <w:widowControl/>
        <w:spacing w:line="360" w:lineRule="auto"/>
        <w:jc w:val="center"/>
        <w:rPr>
          <w:rFonts w:ascii="仿宋" w:hAnsi="仿宋" w:eastAsia="仿宋"/>
          <w:sz w:val="44"/>
          <w:szCs w:val="44"/>
        </w:rPr>
      </w:pPr>
      <w:r>
        <w:rPr>
          <w:rFonts w:hint="eastAsia" w:ascii="仿宋" w:hAnsi="仿宋" w:eastAsia="仿宋"/>
          <w:sz w:val="44"/>
          <w:szCs w:val="44"/>
        </w:rPr>
        <w:t>报价清单</w:t>
      </w:r>
    </w:p>
    <w:p>
      <w:pPr>
        <w:widowControl/>
        <w:spacing w:line="360" w:lineRule="auto"/>
        <w:jc w:val="center"/>
        <w:rPr>
          <w:rFonts w:ascii="仿宋" w:hAnsi="仿宋" w:eastAsia="仿宋"/>
          <w:sz w:val="32"/>
          <w:szCs w:val="32"/>
        </w:rPr>
      </w:pPr>
      <w:r>
        <w:rPr>
          <w:rFonts w:hint="eastAsia" w:ascii="仿宋" w:hAnsi="仿宋" w:eastAsia="仿宋"/>
          <w:sz w:val="32"/>
          <w:szCs w:val="32"/>
        </w:rPr>
        <w:t>（格式自拟，须包含所有费用）</w:t>
      </w:r>
    </w:p>
    <w:p>
      <w:pPr>
        <w:widowControl/>
        <w:spacing w:line="360" w:lineRule="auto"/>
        <w:rPr>
          <w:rFonts w:ascii="仿宋" w:hAnsi="仿宋" w:eastAsia="仿宋"/>
          <w:sz w:val="44"/>
          <w:szCs w:val="44"/>
        </w:rPr>
      </w:pPr>
    </w:p>
    <w:p>
      <w:pPr>
        <w:widowControl/>
        <w:spacing w:line="360" w:lineRule="auto"/>
        <w:rPr>
          <w:rFonts w:ascii="仿宋" w:hAnsi="仿宋" w:eastAsia="仿宋"/>
          <w:sz w:val="44"/>
          <w:szCs w:val="44"/>
        </w:rPr>
      </w:pPr>
    </w:p>
    <w:p>
      <w:pPr>
        <w:widowControl/>
        <w:spacing w:line="360" w:lineRule="auto"/>
        <w:rPr>
          <w:rFonts w:ascii="仿宋" w:hAnsi="仿宋" w:eastAsia="仿宋"/>
          <w:sz w:val="44"/>
          <w:szCs w:val="44"/>
        </w:rPr>
      </w:pPr>
    </w:p>
    <w:p>
      <w:pPr>
        <w:widowControl/>
        <w:spacing w:line="360" w:lineRule="auto"/>
        <w:rPr>
          <w:rFonts w:ascii="仿宋" w:hAnsi="仿宋" w:eastAsia="仿宋"/>
          <w:sz w:val="44"/>
          <w:szCs w:val="44"/>
        </w:rPr>
      </w:pPr>
    </w:p>
    <w:p>
      <w:pPr>
        <w:widowControl/>
        <w:spacing w:line="360" w:lineRule="auto"/>
        <w:rPr>
          <w:rFonts w:ascii="仿宋" w:hAnsi="仿宋" w:eastAsia="仿宋"/>
          <w:sz w:val="44"/>
          <w:szCs w:val="44"/>
        </w:rPr>
      </w:pPr>
    </w:p>
    <w:p>
      <w:pPr>
        <w:widowControl/>
        <w:spacing w:line="360" w:lineRule="auto"/>
        <w:rPr>
          <w:rFonts w:ascii="仿宋" w:hAnsi="仿宋" w:eastAsia="仿宋"/>
          <w:sz w:val="44"/>
          <w:szCs w:val="44"/>
        </w:rPr>
      </w:pPr>
    </w:p>
    <w:p>
      <w:pPr>
        <w:widowControl/>
        <w:spacing w:line="360" w:lineRule="auto"/>
        <w:rPr>
          <w:rFonts w:ascii="仿宋" w:hAnsi="仿宋" w:eastAsia="仿宋"/>
          <w:sz w:val="44"/>
          <w:szCs w:val="44"/>
        </w:rPr>
      </w:pPr>
    </w:p>
    <w:p>
      <w:pPr>
        <w:widowControl/>
        <w:spacing w:line="360" w:lineRule="auto"/>
        <w:rPr>
          <w:rFonts w:ascii="仿宋" w:hAnsi="仿宋" w:eastAsia="仿宋"/>
          <w:sz w:val="44"/>
          <w:szCs w:val="44"/>
        </w:rPr>
      </w:pPr>
    </w:p>
    <w:p>
      <w:pPr>
        <w:widowControl/>
        <w:spacing w:line="360" w:lineRule="auto"/>
        <w:rPr>
          <w:rFonts w:ascii="仿宋" w:hAnsi="仿宋" w:eastAsia="仿宋"/>
          <w:sz w:val="44"/>
          <w:szCs w:val="44"/>
        </w:rPr>
      </w:pPr>
    </w:p>
    <w:p>
      <w:pPr>
        <w:widowControl/>
        <w:spacing w:line="360" w:lineRule="auto"/>
        <w:rPr>
          <w:rFonts w:ascii="仿宋" w:hAnsi="仿宋" w:eastAsia="仿宋"/>
          <w:sz w:val="44"/>
          <w:szCs w:val="44"/>
        </w:rPr>
      </w:pPr>
    </w:p>
    <w:p>
      <w:pPr>
        <w:widowControl/>
        <w:spacing w:line="360" w:lineRule="auto"/>
        <w:rPr>
          <w:rFonts w:ascii="仿宋" w:hAnsi="仿宋" w:eastAsia="仿宋"/>
          <w:sz w:val="44"/>
          <w:szCs w:val="44"/>
        </w:rPr>
      </w:pPr>
    </w:p>
    <w:p>
      <w:pPr>
        <w:widowControl/>
        <w:spacing w:line="360" w:lineRule="auto"/>
        <w:rPr>
          <w:rFonts w:ascii="仿宋" w:hAnsi="仿宋" w:eastAsia="仿宋"/>
          <w:sz w:val="44"/>
          <w:szCs w:val="44"/>
        </w:rPr>
      </w:pPr>
    </w:p>
    <w:p>
      <w:pPr>
        <w:widowControl/>
        <w:spacing w:line="360" w:lineRule="auto"/>
        <w:rPr>
          <w:rFonts w:ascii="仿宋" w:hAnsi="仿宋" w:eastAsia="仿宋"/>
          <w:sz w:val="44"/>
          <w:szCs w:val="44"/>
        </w:rPr>
      </w:pPr>
    </w:p>
    <w:p>
      <w:pPr>
        <w:widowControl/>
        <w:spacing w:line="360" w:lineRule="auto"/>
        <w:rPr>
          <w:rFonts w:ascii="仿宋" w:hAnsi="仿宋" w:eastAsia="仿宋"/>
          <w:sz w:val="44"/>
          <w:szCs w:val="44"/>
        </w:rPr>
      </w:pPr>
    </w:p>
    <w:p>
      <w:pPr>
        <w:widowControl/>
        <w:spacing w:line="360" w:lineRule="auto"/>
        <w:rPr>
          <w:rFonts w:ascii="仿宋" w:hAnsi="仿宋" w:eastAsia="仿宋"/>
          <w:sz w:val="44"/>
          <w:szCs w:val="44"/>
        </w:rPr>
      </w:pPr>
    </w:p>
    <w:p>
      <w:pPr>
        <w:widowControl/>
        <w:spacing w:line="360" w:lineRule="auto"/>
        <w:rPr>
          <w:rFonts w:ascii="仿宋" w:hAnsi="仿宋" w:eastAsia="仿宋"/>
          <w:sz w:val="44"/>
          <w:szCs w:val="44"/>
        </w:rPr>
      </w:pPr>
    </w:p>
    <w:p>
      <w:pPr>
        <w:widowControl/>
        <w:spacing w:line="360" w:lineRule="auto"/>
        <w:rPr>
          <w:rFonts w:ascii="仿宋" w:hAnsi="仿宋" w:eastAsia="仿宋"/>
          <w:sz w:val="44"/>
          <w:szCs w:val="44"/>
        </w:rPr>
      </w:pPr>
    </w:p>
    <w:p>
      <w:pPr>
        <w:widowControl/>
        <w:spacing w:line="360" w:lineRule="auto"/>
        <w:rPr>
          <w:rFonts w:ascii="仿宋" w:hAnsi="仿宋" w:eastAsia="仿宋"/>
          <w:sz w:val="44"/>
          <w:szCs w:val="44"/>
        </w:rPr>
      </w:pPr>
    </w:p>
    <w:p>
      <w:pPr>
        <w:widowControl/>
        <w:spacing w:line="360" w:lineRule="auto"/>
        <w:rPr>
          <w:rFonts w:ascii="仿宋" w:hAnsi="仿宋" w:eastAsia="仿宋"/>
          <w:sz w:val="44"/>
          <w:szCs w:val="44"/>
        </w:rPr>
      </w:pPr>
    </w:p>
    <w:p>
      <w:pPr>
        <w:widowControl/>
        <w:spacing w:line="360" w:lineRule="auto"/>
        <w:rPr>
          <w:rFonts w:ascii="仿宋" w:hAnsi="仿宋" w:eastAsia="仿宋"/>
          <w:sz w:val="44"/>
          <w:szCs w:val="44"/>
        </w:rPr>
      </w:pPr>
    </w:p>
    <w:p>
      <w:pPr>
        <w:pStyle w:val="30"/>
        <w:numPr>
          <w:ilvl w:val="0"/>
          <w:numId w:val="3"/>
        </w:numPr>
        <w:spacing w:line="360" w:lineRule="auto"/>
        <w:ind w:firstLineChars="0"/>
        <w:outlineLvl w:val="1"/>
        <w:rPr>
          <w:rFonts w:ascii="仿宋" w:hAnsi="仿宋" w:eastAsia="仿宋"/>
          <w:b/>
          <w:bCs/>
          <w:sz w:val="28"/>
          <w:szCs w:val="44"/>
        </w:rPr>
      </w:pPr>
      <w:r>
        <w:rPr>
          <w:rFonts w:ascii="仿宋" w:hAnsi="仿宋" w:eastAsia="仿宋"/>
          <w:b/>
          <w:bCs/>
          <w:sz w:val="28"/>
          <w:szCs w:val="44"/>
        </w:rPr>
        <w:t>法人证明</w:t>
      </w:r>
    </w:p>
    <w:p>
      <w:pPr>
        <w:spacing w:line="360" w:lineRule="auto"/>
        <w:jc w:val="center"/>
        <w:rPr>
          <w:rFonts w:ascii="仿宋" w:hAnsi="仿宋" w:eastAsia="仿宋"/>
          <w:b/>
          <w:bCs/>
          <w:sz w:val="32"/>
          <w:szCs w:val="32"/>
        </w:rPr>
      </w:pPr>
      <w:r>
        <w:rPr>
          <w:rFonts w:ascii="仿宋" w:hAnsi="仿宋" w:eastAsia="仿宋"/>
          <w:b/>
          <w:bCs/>
          <w:sz w:val="32"/>
          <w:szCs w:val="32"/>
        </w:rPr>
        <w:t>法定代表人身份证明书及法定代表人身份证复印件</w:t>
      </w:r>
    </w:p>
    <w:p>
      <w:pPr>
        <w:spacing w:line="360" w:lineRule="auto"/>
        <w:rPr>
          <w:rFonts w:ascii="仿宋" w:hAnsi="仿宋" w:eastAsia="仿宋"/>
          <w:sz w:val="32"/>
          <w:szCs w:val="32"/>
        </w:rPr>
      </w:pPr>
    </w:p>
    <w:p>
      <w:pPr>
        <w:pStyle w:val="23"/>
        <w:spacing w:line="360" w:lineRule="auto"/>
        <w:ind w:firstLine="0" w:firstLineChars="0"/>
        <w:rPr>
          <w:rFonts w:ascii="仿宋" w:hAnsi="仿宋" w:eastAsia="仿宋" w:cs="Times New Roman"/>
          <w:sz w:val="32"/>
          <w:szCs w:val="32"/>
        </w:rPr>
      </w:pPr>
      <w:r>
        <w:rPr>
          <w:sz w:val="32"/>
          <w:szCs w:val="32"/>
        </w:rPr>
        <w:t>东莞市新东欣环保投资有限公司</w:t>
      </w:r>
      <w:r>
        <w:rPr>
          <w:rFonts w:ascii="仿宋" w:hAnsi="仿宋" w:eastAsia="仿宋" w:cs="Times New Roman"/>
          <w:sz w:val="32"/>
          <w:szCs w:val="32"/>
        </w:rPr>
        <w:t>：</w:t>
      </w:r>
    </w:p>
    <w:p>
      <w:pPr>
        <w:pStyle w:val="23"/>
        <w:spacing w:line="360" w:lineRule="auto"/>
        <w:ind w:firstLine="659"/>
        <w:rPr>
          <w:rFonts w:ascii="仿宋" w:hAnsi="仿宋" w:eastAsia="仿宋" w:cs="Times New Roman"/>
          <w:sz w:val="32"/>
          <w:szCs w:val="32"/>
        </w:rPr>
      </w:pPr>
      <w:r>
        <w:rPr>
          <w:rFonts w:ascii="仿宋" w:hAnsi="仿宋" w:eastAsia="仿宋" w:cs="Times New Roman"/>
          <w:sz w:val="32"/>
          <w:szCs w:val="32"/>
        </w:rPr>
        <w:t>本证明书声明：注册于</w:t>
      </w:r>
      <w:r>
        <w:rPr>
          <w:rFonts w:ascii="仿宋" w:hAnsi="仿宋" w:eastAsia="仿宋" w:cs="Times New Roman"/>
          <w:sz w:val="32"/>
          <w:szCs w:val="32"/>
          <w:u w:val="single"/>
        </w:rPr>
        <w:t xml:space="preserve">     </w:t>
      </w:r>
      <w:r>
        <w:rPr>
          <w:rFonts w:ascii="仿宋" w:hAnsi="仿宋" w:eastAsia="仿宋" w:cs="Times New Roman"/>
          <w:sz w:val="32"/>
          <w:szCs w:val="32"/>
        </w:rPr>
        <w:t>（国家名称）的</w:t>
      </w:r>
      <w:r>
        <w:rPr>
          <w:rFonts w:ascii="仿宋" w:hAnsi="仿宋" w:eastAsia="仿宋" w:cs="Times New Roman"/>
          <w:sz w:val="32"/>
          <w:szCs w:val="32"/>
          <w:u w:val="single"/>
        </w:rPr>
        <w:t>　　</w:t>
      </w:r>
      <w:r>
        <w:rPr>
          <w:rFonts w:ascii="仿宋" w:hAnsi="仿宋" w:eastAsia="仿宋" w:cs="Times New Roman"/>
          <w:sz w:val="32"/>
          <w:szCs w:val="32"/>
        </w:rPr>
        <w:t>（</w:t>
      </w:r>
      <w:r>
        <w:rPr>
          <w:rFonts w:hint="eastAsia" w:ascii="仿宋" w:hAnsi="仿宋" w:eastAsia="仿宋" w:cs="Times New Roman"/>
          <w:sz w:val="32"/>
          <w:szCs w:val="32"/>
        </w:rPr>
        <w:t>报价人</w:t>
      </w:r>
      <w:r>
        <w:rPr>
          <w:rFonts w:ascii="仿宋" w:hAnsi="仿宋" w:eastAsia="仿宋" w:cs="Times New Roman"/>
          <w:sz w:val="32"/>
          <w:szCs w:val="32"/>
        </w:rPr>
        <w:t>名称）在下面签字的</w:t>
      </w:r>
      <w:r>
        <w:rPr>
          <w:rFonts w:ascii="仿宋" w:hAnsi="仿宋" w:eastAsia="仿宋" w:cs="Times New Roman"/>
          <w:sz w:val="32"/>
          <w:szCs w:val="32"/>
          <w:u w:val="single"/>
        </w:rPr>
        <w:t>　　　　　</w:t>
      </w:r>
      <w:r>
        <w:rPr>
          <w:rFonts w:ascii="仿宋" w:hAnsi="仿宋" w:eastAsia="仿宋" w:cs="Times New Roman"/>
          <w:sz w:val="32"/>
          <w:szCs w:val="32"/>
        </w:rPr>
        <w:t>（法定代表人姓名、职务）为本公司的合法代表人（</w:t>
      </w:r>
      <w:r>
        <w:rPr>
          <w:rFonts w:ascii="仿宋" w:hAnsi="仿宋" w:eastAsia="仿宋" w:cs="Times New Roman"/>
          <w:b/>
          <w:bCs/>
          <w:sz w:val="32"/>
          <w:szCs w:val="32"/>
        </w:rPr>
        <w:t>须附法定代表人身份证复印件</w:t>
      </w:r>
      <w:r>
        <w:rPr>
          <w:rFonts w:ascii="仿宋" w:hAnsi="仿宋" w:eastAsia="仿宋" w:cs="Times New Roman"/>
          <w:sz w:val="32"/>
          <w:szCs w:val="32"/>
        </w:rPr>
        <w:t>）。</w:t>
      </w:r>
    </w:p>
    <w:p>
      <w:pPr>
        <w:spacing w:line="360" w:lineRule="auto"/>
        <w:ind w:firstLine="480" w:firstLineChars="150"/>
        <w:rPr>
          <w:rFonts w:ascii="仿宋" w:hAnsi="仿宋" w:eastAsia="仿宋"/>
          <w:sz w:val="32"/>
          <w:szCs w:val="32"/>
        </w:rPr>
      </w:pPr>
      <w:r>
        <w:rPr>
          <w:rFonts w:ascii="仿宋" w:hAnsi="仿宋" w:eastAsia="仿宋"/>
          <w:sz w:val="32"/>
          <w:szCs w:val="32"/>
        </w:rPr>
        <w:t>特此证明</w:t>
      </w:r>
    </w:p>
    <w:p>
      <w:pPr>
        <w:spacing w:line="360" w:lineRule="auto"/>
        <w:rPr>
          <w:rFonts w:ascii="仿宋" w:hAnsi="仿宋" w:eastAsia="仿宋"/>
          <w:sz w:val="32"/>
          <w:szCs w:val="32"/>
        </w:rPr>
      </w:pPr>
    </w:p>
    <w:p>
      <w:pPr>
        <w:spacing w:line="360" w:lineRule="auto"/>
        <w:rPr>
          <w:rFonts w:ascii="仿宋" w:hAnsi="仿宋" w:eastAsia="仿宋"/>
          <w:sz w:val="32"/>
          <w:szCs w:val="32"/>
        </w:rPr>
      </w:pPr>
    </w:p>
    <w:p>
      <w:pPr>
        <w:spacing w:line="360" w:lineRule="auto"/>
        <w:rPr>
          <w:rFonts w:ascii="仿宋" w:hAnsi="仿宋" w:eastAsia="仿宋"/>
          <w:sz w:val="32"/>
          <w:szCs w:val="32"/>
        </w:rPr>
      </w:pPr>
    </w:p>
    <w:p>
      <w:pPr>
        <w:spacing w:line="360" w:lineRule="auto"/>
        <w:rPr>
          <w:rFonts w:ascii="仿宋" w:hAnsi="仿宋" w:eastAsia="仿宋"/>
          <w:sz w:val="32"/>
          <w:szCs w:val="32"/>
        </w:rPr>
      </w:pPr>
      <w:r>
        <w:rPr>
          <w:rFonts w:hint="eastAsia" w:ascii="仿宋" w:hAnsi="仿宋" w:eastAsia="仿宋"/>
          <w:sz w:val="32"/>
          <w:szCs w:val="32"/>
        </w:rPr>
        <w:t>报价人</w:t>
      </w:r>
      <w:r>
        <w:rPr>
          <w:rFonts w:ascii="仿宋" w:hAnsi="仿宋" w:eastAsia="仿宋"/>
          <w:sz w:val="32"/>
          <w:szCs w:val="32"/>
        </w:rPr>
        <w:t>名称（加盖公章）：</w:t>
      </w:r>
    </w:p>
    <w:p>
      <w:pPr>
        <w:spacing w:line="360" w:lineRule="auto"/>
        <w:rPr>
          <w:rFonts w:ascii="仿宋" w:hAnsi="仿宋" w:eastAsia="仿宋"/>
          <w:sz w:val="32"/>
          <w:szCs w:val="32"/>
        </w:rPr>
      </w:pPr>
      <w:r>
        <w:rPr>
          <w:rFonts w:hint="eastAsia" w:ascii="仿宋" w:hAnsi="仿宋" w:eastAsia="仿宋"/>
          <w:sz w:val="32"/>
          <w:szCs w:val="32"/>
        </w:rPr>
        <w:t>报价人</w:t>
      </w:r>
      <w:r>
        <w:rPr>
          <w:rFonts w:ascii="仿宋" w:hAnsi="仿宋" w:eastAsia="仿宋"/>
          <w:sz w:val="32"/>
          <w:szCs w:val="32"/>
        </w:rPr>
        <w:t>地址：</w:t>
      </w:r>
    </w:p>
    <w:p>
      <w:pPr>
        <w:spacing w:line="360" w:lineRule="auto"/>
        <w:rPr>
          <w:rFonts w:ascii="仿宋" w:hAnsi="仿宋" w:eastAsia="仿宋"/>
          <w:sz w:val="32"/>
          <w:szCs w:val="32"/>
        </w:rPr>
      </w:pPr>
      <w:r>
        <w:rPr>
          <w:rFonts w:ascii="仿宋" w:hAnsi="仿宋" w:eastAsia="仿宋"/>
          <w:sz w:val="32"/>
          <w:szCs w:val="32"/>
        </w:rPr>
        <w:t>法定代表人（签名或盖私章）：</w:t>
      </w:r>
    </w:p>
    <w:p>
      <w:pPr>
        <w:spacing w:line="360" w:lineRule="auto"/>
        <w:rPr>
          <w:rFonts w:ascii="仿宋" w:hAnsi="仿宋" w:eastAsia="仿宋"/>
          <w:sz w:val="32"/>
          <w:szCs w:val="32"/>
        </w:rPr>
      </w:pPr>
      <w:r>
        <w:rPr>
          <w:rFonts w:ascii="仿宋" w:hAnsi="仿宋" w:eastAsia="仿宋"/>
          <w:sz w:val="32"/>
          <w:szCs w:val="32"/>
        </w:rPr>
        <w:t>职务：</w:t>
      </w:r>
    </w:p>
    <w:p>
      <w:pPr>
        <w:spacing w:line="360" w:lineRule="auto"/>
        <w:rPr>
          <w:rFonts w:ascii="仿宋" w:hAnsi="仿宋" w:eastAsia="仿宋"/>
          <w:sz w:val="32"/>
          <w:szCs w:val="32"/>
        </w:rPr>
      </w:pPr>
    </w:p>
    <w:p>
      <w:pPr>
        <w:widowControl/>
        <w:spacing w:line="360" w:lineRule="auto"/>
        <w:rPr>
          <w:rFonts w:ascii="仿宋" w:hAnsi="仿宋" w:eastAsia="仿宋"/>
          <w:sz w:val="32"/>
          <w:szCs w:val="32"/>
        </w:rPr>
      </w:pPr>
      <w:r>
        <w:rPr>
          <w:rFonts w:ascii="仿宋" w:hAnsi="仿宋" w:eastAsia="仿宋"/>
          <w:sz w:val="32"/>
          <w:szCs w:val="32"/>
        </w:rPr>
        <w:br w:type="page"/>
      </w:r>
      <w:bookmarkStart w:id="4" w:name="_Toc384752807"/>
    </w:p>
    <w:p>
      <w:pPr>
        <w:pStyle w:val="30"/>
        <w:numPr>
          <w:ilvl w:val="0"/>
          <w:numId w:val="3"/>
        </w:numPr>
        <w:spacing w:line="360" w:lineRule="auto"/>
        <w:ind w:firstLineChars="0"/>
        <w:outlineLvl w:val="1"/>
        <w:rPr>
          <w:rFonts w:ascii="仿宋" w:hAnsi="仿宋" w:eastAsia="仿宋"/>
          <w:b/>
          <w:bCs/>
          <w:sz w:val="28"/>
          <w:szCs w:val="44"/>
        </w:rPr>
      </w:pPr>
      <w:r>
        <w:rPr>
          <w:rFonts w:ascii="仿宋" w:hAnsi="仿宋" w:eastAsia="仿宋"/>
          <w:b/>
          <w:bCs/>
          <w:sz w:val="28"/>
          <w:szCs w:val="44"/>
        </w:rPr>
        <w:t>法人授权书</w:t>
      </w:r>
    </w:p>
    <w:p>
      <w:pPr>
        <w:widowControl/>
        <w:spacing w:line="360" w:lineRule="auto"/>
        <w:jc w:val="center"/>
        <w:rPr>
          <w:rFonts w:ascii="仿宋" w:hAnsi="仿宋" w:eastAsia="仿宋"/>
          <w:sz w:val="32"/>
          <w:szCs w:val="32"/>
        </w:rPr>
      </w:pPr>
      <w:r>
        <w:rPr>
          <w:rFonts w:ascii="仿宋" w:hAnsi="仿宋" w:eastAsia="仿宋"/>
          <w:b/>
          <w:sz w:val="32"/>
          <w:szCs w:val="32"/>
        </w:rPr>
        <w:t>授权委托书</w:t>
      </w:r>
      <w:bookmarkEnd w:id="4"/>
    </w:p>
    <w:p>
      <w:pPr>
        <w:pStyle w:val="23"/>
        <w:spacing w:line="360" w:lineRule="auto"/>
        <w:ind w:firstLine="0" w:firstLineChars="0"/>
        <w:rPr>
          <w:rFonts w:ascii="仿宋" w:hAnsi="仿宋" w:eastAsia="仿宋" w:cs="Times New Roman"/>
          <w:sz w:val="32"/>
          <w:szCs w:val="32"/>
        </w:rPr>
      </w:pPr>
    </w:p>
    <w:p>
      <w:pPr>
        <w:pStyle w:val="23"/>
        <w:spacing w:line="360" w:lineRule="auto"/>
        <w:ind w:firstLine="0" w:firstLineChars="0"/>
        <w:rPr>
          <w:rFonts w:ascii="仿宋" w:hAnsi="仿宋" w:eastAsia="仿宋" w:cs="Times New Roman"/>
          <w:sz w:val="32"/>
          <w:szCs w:val="32"/>
        </w:rPr>
      </w:pPr>
      <w:r>
        <w:rPr>
          <w:sz w:val="32"/>
          <w:szCs w:val="32"/>
        </w:rPr>
        <w:t>东莞市新东欣环保投资有限公司</w:t>
      </w:r>
      <w:r>
        <w:rPr>
          <w:rFonts w:ascii="仿宋" w:hAnsi="仿宋" w:eastAsia="仿宋" w:cs="Times New Roman"/>
          <w:sz w:val="32"/>
          <w:szCs w:val="32"/>
        </w:rPr>
        <w:t>：</w:t>
      </w:r>
    </w:p>
    <w:p>
      <w:pPr>
        <w:pStyle w:val="23"/>
        <w:spacing w:line="360" w:lineRule="auto"/>
        <w:ind w:firstLine="659"/>
        <w:rPr>
          <w:rFonts w:ascii="仿宋" w:hAnsi="仿宋" w:eastAsia="仿宋" w:cs="Times New Roman"/>
          <w:sz w:val="32"/>
          <w:szCs w:val="32"/>
        </w:rPr>
      </w:pPr>
      <w:r>
        <w:rPr>
          <w:rFonts w:ascii="仿宋" w:hAnsi="仿宋" w:eastAsia="仿宋" w:cs="Times New Roman"/>
          <w:sz w:val="32"/>
          <w:szCs w:val="32"/>
        </w:rPr>
        <w:t>本委托书声明：在下面签字的</w:t>
      </w:r>
      <w:r>
        <w:rPr>
          <w:rFonts w:ascii="仿宋" w:hAnsi="仿宋" w:eastAsia="仿宋" w:cs="Times New Roman"/>
          <w:sz w:val="32"/>
          <w:szCs w:val="32"/>
          <w:u w:val="single"/>
        </w:rPr>
        <w:t>（</w:t>
      </w:r>
      <w:r>
        <w:rPr>
          <w:rFonts w:hint="eastAsia" w:ascii="仿宋" w:hAnsi="仿宋" w:eastAsia="仿宋" w:cs="Times New Roman"/>
          <w:sz w:val="32"/>
          <w:szCs w:val="32"/>
          <w:u w:val="single"/>
        </w:rPr>
        <w:t>填写</w:t>
      </w:r>
      <w:r>
        <w:rPr>
          <w:rFonts w:ascii="仿宋" w:hAnsi="仿宋" w:eastAsia="仿宋" w:cs="Times New Roman"/>
          <w:sz w:val="32"/>
          <w:szCs w:val="32"/>
          <w:u w:val="single"/>
        </w:rPr>
        <w:t>法定代表人姓名、职务）</w:t>
      </w:r>
      <w:r>
        <w:rPr>
          <w:rFonts w:ascii="仿宋" w:hAnsi="仿宋" w:eastAsia="仿宋" w:cs="Times New Roman"/>
          <w:sz w:val="32"/>
          <w:szCs w:val="32"/>
        </w:rPr>
        <w:t>代表</w:t>
      </w:r>
      <w:r>
        <w:rPr>
          <w:rFonts w:ascii="仿宋" w:hAnsi="仿宋" w:eastAsia="仿宋" w:cs="Times New Roman"/>
          <w:sz w:val="32"/>
          <w:szCs w:val="32"/>
          <w:u w:val="single"/>
        </w:rPr>
        <w:t>（</w:t>
      </w:r>
      <w:r>
        <w:rPr>
          <w:rFonts w:hint="eastAsia" w:ascii="仿宋" w:hAnsi="仿宋" w:eastAsia="仿宋" w:cs="Times New Roman"/>
          <w:sz w:val="32"/>
          <w:szCs w:val="32"/>
          <w:u w:val="single"/>
        </w:rPr>
        <w:t>填写报价人</w:t>
      </w:r>
      <w:r>
        <w:rPr>
          <w:rFonts w:ascii="仿宋" w:hAnsi="仿宋" w:eastAsia="仿宋" w:cs="Times New Roman"/>
          <w:sz w:val="32"/>
          <w:szCs w:val="32"/>
          <w:u w:val="single"/>
        </w:rPr>
        <w:t>名称）</w:t>
      </w:r>
      <w:r>
        <w:rPr>
          <w:rFonts w:ascii="仿宋" w:hAnsi="仿宋" w:eastAsia="仿宋" w:cs="Times New Roman"/>
          <w:sz w:val="32"/>
          <w:szCs w:val="32"/>
        </w:rPr>
        <w:t>委托在下面签字的</w:t>
      </w:r>
      <w:r>
        <w:rPr>
          <w:rFonts w:ascii="仿宋" w:hAnsi="仿宋" w:eastAsia="仿宋" w:cs="Times New Roman"/>
          <w:sz w:val="32"/>
          <w:szCs w:val="32"/>
          <w:u w:val="single"/>
        </w:rPr>
        <w:t>（</w:t>
      </w:r>
      <w:r>
        <w:rPr>
          <w:rFonts w:hint="eastAsia" w:ascii="仿宋" w:hAnsi="仿宋" w:eastAsia="仿宋" w:cs="Times New Roman"/>
          <w:sz w:val="32"/>
          <w:szCs w:val="32"/>
          <w:u w:val="single"/>
        </w:rPr>
        <w:t>填写</w:t>
      </w:r>
      <w:r>
        <w:rPr>
          <w:rFonts w:ascii="仿宋" w:hAnsi="仿宋" w:eastAsia="仿宋" w:cs="Times New Roman"/>
          <w:sz w:val="32"/>
          <w:szCs w:val="32"/>
          <w:u w:val="single"/>
        </w:rPr>
        <w:t>受委托人的姓名、职务）</w:t>
      </w:r>
      <w:r>
        <w:rPr>
          <w:rFonts w:ascii="仿宋" w:hAnsi="仿宋" w:eastAsia="仿宋" w:cs="Times New Roman"/>
          <w:sz w:val="32"/>
          <w:szCs w:val="32"/>
        </w:rPr>
        <w:t>为本公司的合法代表人，就</w:t>
      </w:r>
      <w:r>
        <w:rPr>
          <w:rFonts w:hint="eastAsia"/>
          <w:b/>
          <w:bCs/>
          <w:color w:val="000000"/>
          <w:sz w:val="32"/>
          <w:szCs w:val="32"/>
          <w:lang w:eastAsia="zh-CN"/>
        </w:rPr>
        <w:t>东莞市海心沙绿色工业服务项目废矿物油综合回收利用项目设计审查服务项目（重新采购）</w:t>
      </w:r>
      <w:r>
        <w:rPr>
          <w:rFonts w:ascii="仿宋" w:hAnsi="仿宋" w:eastAsia="仿宋" w:cs="Times New Roman"/>
          <w:sz w:val="32"/>
          <w:szCs w:val="32"/>
        </w:rPr>
        <w:t>等相关</w:t>
      </w:r>
      <w:r>
        <w:rPr>
          <w:rFonts w:hint="eastAsia" w:ascii="仿宋" w:hAnsi="仿宋" w:eastAsia="仿宋" w:cs="Times New Roman"/>
          <w:sz w:val="32"/>
          <w:szCs w:val="32"/>
        </w:rPr>
        <w:t>服务</w:t>
      </w:r>
      <w:r>
        <w:rPr>
          <w:rFonts w:ascii="仿宋" w:hAnsi="仿宋" w:eastAsia="仿宋" w:cs="Times New Roman"/>
          <w:sz w:val="32"/>
          <w:szCs w:val="32"/>
        </w:rPr>
        <w:t>的谈判和合同的</w:t>
      </w:r>
      <w:r>
        <w:rPr>
          <w:rFonts w:hint="eastAsia" w:ascii="仿宋" w:hAnsi="仿宋" w:eastAsia="仿宋" w:cs="Times New Roman"/>
          <w:sz w:val="32"/>
          <w:szCs w:val="32"/>
        </w:rPr>
        <w:t>签订、</w:t>
      </w:r>
      <w:r>
        <w:rPr>
          <w:rFonts w:ascii="仿宋" w:hAnsi="仿宋" w:eastAsia="仿宋" w:cs="Times New Roman"/>
          <w:sz w:val="32"/>
          <w:szCs w:val="32"/>
        </w:rPr>
        <w:t>执行，以我方的名义处理一切与之有关的事宜（相关身份证复印件须附后）。</w:t>
      </w:r>
    </w:p>
    <w:p>
      <w:pPr>
        <w:pStyle w:val="23"/>
        <w:spacing w:line="360" w:lineRule="auto"/>
        <w:ind w:firstLine="659"/>
        <w:rPr>
          <w:rFonts w:ascii="仿宋" w:hAnsi="仿宋" w:eastAsia="仿宋" w:cs="Times New Roman"/>
          <w:sz w:val="32"/>
          <w:szCs w:val="32"/>
        </w:rPr>
      </w:pPr>
    </w:p>
    <w:p>
      <w:pPr>
        <w:pStyle w:val="23"/>
        <w:spacing w:line="360" w:lineRule="auto"/>
        <w:ind w:firstLine="659"/>
        <w:rPr>
          <w:rFonts w:ascii="仿宋" w:hAnsi="仿宋" w:eastAsia="仿宋" w:cs="Times New Roman"/>
          <w:sz w:val="32"/>
          <w:szCs w:val="32"/>
        </w:rPr>
      </w:pPr>
      <w:r>
        <w:rPr>
          <w:rFonts w:ascii="仿宋" w:hAnsi="仿宋" w:eastAsia="仿宋" w:cs="Times New Roman"/>
          <w:sz w:val="32"/>
          <w:szCs w:val="32"/>
        </w:rPr>
        <w:t>本委托书于</w:t>
      </w:r>
      <w:r>
        <w:rPr>
          <w:rFonts w:ascii="仿宋" w:hAnsi="仿宋" w:eastAsia="仿宋" w:cs="Times New Roman"/>
          <w:sz w:val="32"/>
          <w:szCs w:val="32"/>
          <w:u w:val="single"/>
        </w:rPr>
        <w:t>　</w:t>
      </w:r>
      <w:r>
        <w:rPr>
          <w:rFonts w:ascii="仿宋" w:hAnsi="仿宋" w:eastAsia="仿宋" w:cs="Times New Roman"/>
          <w:sz w:val="32"/>
          <w:szCs w:val="32"/>
        </w:rPr>
        <w:t>年</w:t>
      </w:r>
      <w:r>
        <w:rPr>
          <w:rFonts w:ascii="仿宋" w:hAnsi="仿宋" w:eastAsia="仿宋" w:cs="Times New Roman"/>
          <w:sz w:val="32"/>
          <w:szCs w:val="32"/>
          <w:u w:val="single"/>
        </w:rPr>
        <w:t>　</w:t>
      </w:r>
      <w:r>
        <w:rPr>
          <w:rFonts w:ascii="仿宋" w:hAnsi="仿宋" w:eastAsia="仿宋" w:cs="Times New Roman"/>
          <w:sz w:val="32"/>
          <w:szCs w:val="32"/>
        </w:rPr>
        <w:t>月</w:t>
      </w:r>
      <w:r>
        <w:rPr>
          <w:rFonts w:ascii="仿宋" w:hAnsi="仿宋" w:eastAsia="仿宋" w:cs="Times New Roman"/>
          <w:sz w:val="32"/>
          <w:szCs w:val="32"/>
          <w:u w:val="single"/>
        </w:rPr>
        <w:t>　</w:t>
      </w:r>
      <w:r>
        <w:rPr>
          <w:rFonts w:ascii="仿宋" w:hAnsi="仿宋" w:eastAsia="仿宋" w:cs="Times New Roman"/>
          <w:sz w:val="32"/>
          <w:szCs w:val="32"/>
        </w:rPr>
        <w:t>日至</w:t>
      </w:r>
      <w:r>
        <w:rPr>
          <w:rFonts w:ascii="仿宋" w:hAnsi="仿宋" w:eastAsia="仿宋" w:cs="Times New Roman"/>
          <w:sz w:val="32"/>
          <w:szCs w:val="32"/>
          <w:u w:val="single"/>
        </w:rPr>
        <w:t>　</w:t>
      </w:r>
      <w:r>
        <w:rPr>
          <w:rFonts w:ascii="仿宋" w:hAnsi="仿宋" w:eastAsia="仿宋" w:cs="Times New Roman"/>
          <w:sz w:val="32"/>
          <w:szCs w:val="32"/>
        </w:rPr>
        <w:t>年</w:t>
      </w:r>
      <w:r>
        <w:rPr>
          <w:rFonts w:ascii="仿宋" w:hAnsi="仿宋" w:eastAsia="仿宋" w:cs="Times New Roman"/>
          <w:sz w:val="32"/>
          <w:szCs w:val="32"/>
          <w:u w:val="single"/>
        </w:rPr>
        <w:t>　</w:t>
      </w:r>
      <w:r>
        <w:rPr>
          <w:rFonts w:ascii="仿宋" w:hAnsi="仿宋" w:eastAsia="仿宋" w:cs="Times New Roman"/>
          <w:sz w:val="32"/>
          <w:szCs w:val="32"/>
        </w:rPr>
        <w:t>月</w:t>
      </w:r>
      <w:r>
        <w:rPr>
          <w:rFonts w:ascii="仿宋" w:hAnsi="仿宋" w:eastAsia="仿宋" w:cs="Times New Roman"/>
          <w:sz w:val="32"/>
          <w:szCs w:val="32"/>
          <w:u w:val="single"/>
        </w:rPr>
        <w:t>　</w:t>
      </w:r>
      <w:r>
        <w:rPr>
          <w:rFonts w:ascii="仿宋" w:hAnsi="仿宋" w:eastAsia="仿宋" w:cs="Times New Roman"/>
          <w:sz w:val="32"/>
          <w:szCs w:val="32"/>
        </w:rPr>
        <w:t>日签字生效，特此声明。</w:t>
      </w:r>
      <w:r>
        <w:rPr>
          <w:rFonts w:hint="eastAsia" w:ascii="仿宋" w:hAnsi="仿宋" w:eastAsia="仿宋" w:cs="Times New Roman"/>
          <w:sz w:val="32"/>
          <w:szCs w:val="32"/>
        </w:rPr>
        <w:t>（有效期不得少于</w:t>
      </w:r>
      <w:r>
        <w:rPr>
          <w:rFonts w:ascii="仿宋" w:hAnsi="仿宋" w:eastAsia="仿宋" w:cs="Times New Roman"/>
          <w:sz w:val="32"/>
          <w:szCs w:val="32"/>
        </w:rPr>
        <w:t>90个日历日）</w:t>
      </w:r>
    </w:p>
    <w:p>
      <w:pPr>
        <w:pStyle w:val="23"/>
        <w:spacing w:line="360" w:lineRule="auto"/>
        <w:ind w:firstLine="659"/>
        <w:rPr>
          <w:rFonts w:ascii="仿宋" w:hAnsi="仿宋" w:eastAsia="仿宋" w:cs="Times New Roman"/>
          <w:sz w:val="32"/>
          <w:szCs w:val="32"/>
        </w:rPr>
      </w:pPr>
    </w:p>
    <w:p>
      <w:pPr>
        <w:pStyle w:val="23"/>
        <w:spacing w:line="360" w:lineRule="auto"/>
        <w:ind w:right="160" w:firstLine="0" w:firstLineChars="0"/>
        <w:rPr>
          <w:rFonts w:ascii="仿宋" w:hAnsi="仿宋" w:eastAsia="仿宋" w:cs="Times New Roman"/>
          <w:sz w:val="32"/>
          <w:szCs w:val="32"/>
        </w:rPr>
      </w:pPr>
      <w:r>
        <w:rPr>
          <w:rFonts w:hint="eastAsia" w:ascii="仿宋" w:hAnsi="仿宋" w:eastAsia="仿宋" w:cs="Times New Roman"/>
          <w:sz w:val="32"/>
          <w:szCs w:val="32"/>
        </w:rPr>
        <w:t>报价人</w:t>
      </w:r>
      <w:r>
        <w:rPr>
          <w:rFonts w:ascii="仿宋" w:hAnsi="仿宋" w:eastAsia="仿宋" w:cs="Times New Roman"/>
          <w:sz w:val="32"/>
          <w:szCs w:val="32"/>
        </w:rPr>
        <w:t>名称（加盖公章）：</w:t>
      </w:r>
    </w:p>
    <w:p>
      <w:pPr>
        <w:pStyle w:val="23"/>
        <w:wordWrap w:val="0"/>
        <w:spacing w:line="360" w:lineRule="auto"/>
        <w:ind w:firstLine="0" w:firstLineChars="0"/>
        <w:rPr>
          <w:rFonts w:ascii="仿宋" w:hAnsi="仿宋" w:eastAsia="仿宋" w:cs="Times New Roman"/>
          <w:sz w:val="32"/>
          <w:szCs w:val="32"/>
        </w:rPr>
      </w:pPr>
      <w:r>
        <w:rPr>
          <w:rFonts w:hint="eastAsia" w:ascii="仿宋" w:hAnsi="仿宋" w:eastAsia="仿宋" w:cs="Times New Roman"/>
          <w:sz w:val="32"/>
          <w:szCs w:val="32"/>
        </w:rPr>
        <w:t>报价人</w:t>
      </w:r>
      <w:r>
        <w:rPr>
          <w:rFonts w:ascii="仿宋" w:hAnsi="仿宋" w:eastAsia="仿宋" w:cs="Times New Roman"/>
          <w:sz w:val="32"/>
          <w:szCs w:val="32"/>
        </w:rPr>
        <w:t>地址：</w:t>
      </w:r>
    </w:p>
    <w:p>
      <w:pPr>
        <w:pStyle w:val="23"/>
        <w:wordWrap w:val="0"/>
        <w:spacing w:line="360" w:lineRule="auto"/>
        <w:ind w:firstLine="0" w:firstLineChars="0"/>
        <w:rPr>
          <w:rFonts w:ascii="仿宋" w:hAnsi="仿宋" w:eastAsia="仿宋" w:cs="Times New Roman"/>
          <w:sz w:val="32"/>
          <w:szCs w:val="32"/>
        </w:rPr>
      </w:pPr>
      <w:r>
        <w:rPr>
          <w:rFonts w:ascii="仿宋" w:hAnsi="仿宋" w:eastAsia="仿宋" w:cs="Times New Roman"/>
          <w:sz w:val="32"/>
          <w:szCs w:val="32"/>
        </w:rPr>
        <w:t>法定代表人（签字或盖章）：</w:t>
      </w:r>
    </w:p>
    <w:p>
      <w:pPr>
        <w:pStyle w:val="23"/>
        <w:wordWrap w:val="0"/>
        <w:spacing w:line="360" w:lineRule="auto"/>
        <w:ind w:firstLine="0" w:firstLineChars="0"/>
        <w:rPr>
          <w:rFonts w:ascii="仿宋" w:hAnsi="仿宋" w:eastAsia="仿宋" w:cs="Times New Roman"/>
          <w:sz w:val="32"/>
          <w:szCs w:val="32"/>
        </w:rPr>
      </w:pPr>
      <w:r>
        <w:rPr>
          <w:rFonts w:ascii="仿宋" w:hAnsi="仿宋" w:eastAsia="仿宋" w:cs="Times New Roman"/>
          <w:sz w:val="32"/>
          <w:szCs w:val="32"/>
        </w:rPr>
        <w:t>职务：</w:t>
      </w:r>
    </w:p>
    <w:p>
      <w:pPr>
        <w:pStyle w:val="23"/>
        <w:wordWrap w:val="0"/>
        <w:spacing w:line="360" w:lineRule="auto"/>
        <w:ind w:firstLine="0" w:firstLineChars="0"/>
        <w:rPr>
          <w:rFonts w:ascii="仿宋" w:hAnsi="仿宋" w:eastAsia="仿宋" w:cs="Times New Roman"/>
          <w:sz w:val="32"/>
          <w:szCs w:val="32"/>
        </w:rPr>
      </w:pPr>
      <w:r>
        <w:rPr>
          <w:rFonts w:ascii="仿宋" w:hAnsi="仿宋" w:eastAsia="仿宋" w:cs="Times New Roman"/>
          <w:sz w:val="32"/>
          <w:szCs w:val="32"/>
        </w:rPr>
        <w:t>受委托人（签字或盖章）：</w:t>
      </w:r>
    </w:p>
    <w:p>
      <w:pPr>
        <w:pStyle w:val="23"/>
        <w:wordWrap w:val="0"/>
        <w:spacing w:line="360" w:lineRule="auto"/>
        <w:ind w:firstLine="0" w:firstLineChars="0"/>
        <w:rPr>
          <w:rFonts w:ascii="仿宋" w:hAnsi="仿宋" w:eastAsia="仿宋" w:cs="Times New Roman"/>
          <w:sz w:val="32"/>
          <w:szCs w:val="32"/>
        </w:rPr>
      </w:pPr>
      <w:r>
        <w:rPr>
          <w:rFonts w:ascii="仿宋" w:hAnsi="仿宋" w:eastAsia="仿宋" w:cs="Times New Roman"/>
          <w:sz w:val="32"/>
          <w:szCs w:val="32"/>
        </w:rPr>
        <w:t>职务：</w:t>
      </w:r>
    </w:p>
    <w:p>
      <w:pPr>
        <w:pStyle w:val="23"/>
        <w:spacing w:line="360" w:lineRule="auto"/>
        <w:ind w:firstLine="0" w:firstLineChars="0"/>
        <w:rPr>
          <w:rFonts w:ascii="仿宋" w:hAnsi="仿宋" w:eastAsia="仿宋" w:cs="Times New Roman"/>
          <w:sz w:val="32"/>
          <w:szCs w:val="32"/>
        </w:rPr>
        <w:sectPr>
          <w:pgSz w:w="11906" w:h="16838"/>
          <w:pgMar w:top="1276" w:right="1800" w:bottom="1418" w:left="1800" w:header="851" w:footer="992" w:gutter="0"/>
          <w:cols w:space="720" w:num="1"/>
          <w:docGrid w:type="lines" w:linePitch="312" w:charSpace="0"/>
        </w:sectPr>
      </w:pPr>
      <w:r>
        <w:rPr>
          <w:rFonts w:ascii="仿宋" w:hAnsi="仿宋" w:eastAsia="仿宋" w:cs="Times New Roman"/>
          <w:sz w:val="32"/>
          <w:szCs w:val="32"/>
        </w:rPr>
        <w:t>日期</w:t>
      </w:r>
      <w:r>
        <w:rPr>
          <w:rFonts w:hint="eastAsia" w:ascii="仿宋" w:hAnsi="仿宋" w:eastAsia="仿宋" w:cs="Times New Roman"/>
          <w:sz w:val="32"/>
          <w:szCs w:val="32"/>
          <w:lang w:eastAsia="zh-CN"/>
        </w:rPr>
        <w:t>：</w:t>
      </w:r>
    </w:p>
    <w:bookmarkEnd w:id="3"/>
    <w:p/>
    <w:p>
      <w:pPr>
        <w:pStyle w:val="30"/>
        <w:numPr>
          <w:ilvl w:val="0"/>
          <w:numId w:val="3"/>
        </w:numPr>
        <w:spacing w:line="360" w:lineRule="auto"/>
        <w:ind w:firstLineChars="0"/>
        <w:outlineLvl w:val="1"/>
        <w:rPr>
          <w:rFonts w:ascii="仿宋" w:hAnsi="仿宋" w:eastAsia="仿宋"/>
          <w:b/>
          <w:bCs/>
          <w:sz w:val="28"/>
          <w:szCs w:val="44"/>
        </w:rPr>
      </w:pPr>
      <w:r>
        <w:rPr>
          <w:rFonts w:hint="eastAsia" w:ascii="仿宋" w:hAnsi="仿宋" w:eastAsia="仿宋"/>
          <w:b/>
          <w:bCs/>
          <w:sz w:val="28"/>
          <w:szCs w:val="44"/>
        </w:rPr>
        <w:t>合同模板</w:t>
      </w:r>
    </w:p>
    <w:p>
      <w:pPr>
        <w:spacing w:line="360" w:lineRule="auto"/>
        <w:ind w:firstLine="560" w:firstLineChars="200"/>
        <w:rPr>
          <w:rFonts w:ascii="仿宋" w:hAnsi="仿宋" w:eastAsia="仿宋"/>
          <w:sz w:val="28"/>
          <w:szCs w:val="44"/>
        </w:rPr>
      </w:pPr>
    </w:p>
    <w:p>
      <w:pPr>
        <w:spacing w:line="360" w:lineRule="auto"/>
        <w:jc w:val="left"/>
      </w:pPr>
      <w:r>
        <w:rPr>
          <w:rFonts w:hint="eastAsia"/>
        </w:rPr>
        <w:t>甲方合同编号：</w:t>
      </w:r>
    </w:p>
    <w:p>
      <w:pPr>
        <w:spacing w:line="360" w:lineRule="auto"/>
        <w:jc w:val="left"/>
        <w:rPr>
          <w:spacing w:val="-20"/>
        </w:rPr>
      </w:pPr>
      <w:r>
        <w:rPr>
          <w:rFonts w:hint="eastAsia"/>
        </w:rPr>
        <w:t>乙方合同编号：</w:t>
      </w:r>
    </w:p>
    <w:p/>
    <w:p/>
    <w:p>
      <w:pPr>
        <w:jc w:val="center"/>
        <w:rPr>
          <w:b/>
          <w:sz w:val="52"/>
        </w:rPr>
      </w:pPr>
      <w:r>
        <w:rPr>
          <w:rFonts w:hint="eastAsia"/>
          <w:b/>
          <w:sz w:val="52"/>
        </w:rPr>
        <w:t>设计审查服务合同</w:t>
      </w:r>
    </w:p>
    <w:p>
      <w:pPr>
        <w:jc w:val="center"/>
        <w:rPr>
          <w:sz w:val="32"/>
        </w:rPr>
      </w:pPr>
    </w:p>
    <w:p>
      <w:pPr>
        <w:jc w:val="center"/>
        <w:rPr>
          <w:sz w:val="32"/>
        </w:rPr>
      </w:pPr>
    </w:p>
    <w:tbl>
      <w:tblPr>
        <w:tblStyle w:val="17"/>
        <w:tblW w:w="0" w:type="auto"/>
        <w:jc w:val="center"/>
        <w:tblLayout w:type="fixed"/>
        <w:tblCellMar>
          <w:top w:w="0" w:type="dxa"/>
          <w:left w:w="108" w:type="dxa"/>
          <w:bottom w:w="0" w:type="dxa"/>
          <w:right w:w="108" w:type="dxa"/>
        </w:tblCellMar>
      </w:tblPr>
      <w:tblGrid>
        <w:gridCol w:w="1308"/>
        <w:gridCol w:w="240"/>
        <w:gridCol w:w="6640"/>
      </w:tblGrid>
      <w:tr>
        <w:tblPrEx>
          <w:tblCellMar>
            <w:top w:w="0" w:type="dxa"/>
            <w:left w:w="108" w:type="dxa"/>
            <w:bottom w:w="0" w:type="dxa"/>
            <w:right w:w="108" w:type="dxa"/>
          </w:tblCellMar>
        </w:tblPrEx>
        <w:trPr>
          <w:jc w:val="center"/>
        </w:trPr>
        <w:tc>
          <w:tcPr>
            <w:tcW w:w="1308" w:type="dxa"/>
          </w:tcPr>
          <w:p>
            <w:pPr>
              <w:ind w:left="-57" w:right="-57"/>
              <w:jc w:val="distribute"/>
              <w:rPr>
                <w:b/>
                <w:sz w:val="28"/>
              </w:rPr>
            </w:pPr>
            <w:r>
              <w:rPr>
                <w:rFonts w:hint="eastAsia"/>
                <w:b/>
                <w:sz w:val="28"/>
              </w:rPr>
              <w:t>项目名称</w:t>
            </w:r>
          </w:p>
        </w:tc>
        <w:tc>
          <w:tcPr>
            <w:tcW w:w="240" w:type="dxa"/>
          </w:tcPr>
          <w:p>
            <w:pPr>
              <w:ind w:left="-57" w:right="-57"/>
              <w:rPr>
                <w:sz w:val="28"/>
              </w:rPr>
            </w:pPr>
            <w:r>
              <w:rPr>
                <w:sz w:val="28"/>
              </w:rPr>
              <w:t>:</w:t>
            </w:r>
          </w:p>
        </w:tc>
        <w:tc>
          <w:tcPr>
            <w:tcW w:w="6640" w:type="dxa"/>
            <w:tcBorders>
              <w:top w:val="nil"/>
              <w:left w:val="nil"/>
              <w:bottom w:val="single" w:color="auto" w:sz="4" w:space="0"/>
              <w:right w:val="nil"/>
            </w:tcBorders>
          </w:tcPr>
          <w:p>
            <w:pPr>
              <w:ind w:left="-57" w:right="-57"/>
              <w:jc w:val="center"/>
              <w:rPr>
                <w:rFonts w:hint="eastAsia" w:eastAsia="宋体"/>
                <w:sz w:val="28"/>
                <w:lang w:eastAsia="zh-CN"/>
              </w:rPr>
            </w:pPr>
            <w:r>
              <w:rPr>
                <w:rFonts w:hint="eastAsia"/>
                <w:sz w:val="28"/>
                <w:lang w:eastAsia="zh-CN"/>
              </w:rPr>
              <w:t>东莞市海心沙绿色工业服务项目废矿物油综合回收利用项目设计审查服务项目</w:t>
            </w:r>
          </w:p>
        </w:tc>
      </w:tr>
      <w:tr>
        <w:tblPrEx>
          <w:tblCellMar>
            <w:top w:w="0" w:type="dxa"/>
            <w:left w:w="108" w:type="dxa"/>
            <w:bottom w:w="0" w:type="dxa"/>
            <w:right w:w="108" w:type="dxa"/>
          </w:tblCellMar>
        </w:tblPrEx>
        <w:trPr>
          <w:jc w:val="center"/>
        </w:trPr>
        <w:tc>
          <w:tcPr>
            <w:tcW w:w="1308" w:type="dxa"/>
          </w:tcPr>
          <w:p>
            <w:pPr>
              <w:ind w:left="-57" w:right="-57"/>
              <w:jc w:val="distribute"/>
              <w:rPr>
                <w:b/>
                <w:sz w:val="28"/>
              </w:rPr>
            </w:pPr>
          </w:p>
        </w:tc>
        <w:tc>
          <w:tcPr>
            <w:tcW w:w="240" w:type="dxa"/>
          </w:tcPr>
          <w:p>
            <w:pPr>
              <w:ind w:left="-57" w:right="-57"/>
              <w:rPr>
                <w:b/>
                <w:sz w:val="28"/>
              </w:rPr>
            </w:pPr>
          </w:p>
        </w:tc>
        <w:tc>
          <w:tcPr>
            <w:tcW w:w="6640" w:type="dxa"/>
          </w:tcPr>
          <w:p>
            <w:pPr>
              <w:ind w:left="-57" w:right="-57"/>
              <w:jc w:val="center"/>
              <w:rPr>
                <w:sz w:val="28"/>
              </w:rPr>
            </w:pPr>
          </w:p>
        </w:tc>
      </w:tr>
      <w:tr>
        <w:tblPrEx>
          <w:tblCellMar>
            <w:top w:w="0" w:type="dxa"/>
            <w:left w:w="108" w:type="dxa"/>
            <w:bottom w:w="0" w:type="dxa"/>
            <w:right w:w="108" w:type="dxa"/>
          </w:tblCellMar>
        </w:tblPrEx>
        <w:trPr>
          <w:jc w:val="center"/>
        </w:trPr>
        <w:tc>
          <w:tcPr>
            <w:tcW w:w="1308" w:type="dxa"/>
          </w:tcPr>
          <w:p>
            <w:pPr>
              <w:ind w:left="-57" w:right="-57"/>
              <w:jc w:val="distribute"/>
              <w:rPr>
                <w:b/>
                <w:sz w:val="28"/>
              </w:rPr>
            </w:pPr>
            <w:r>
              <w:rPr>
                <w:rFonts w:hint="eastAsia"/>
                <w:b/>
                <w:sz w:val="28"/>
              </w:rPr>
              <w:t>委托人</w:t>
            </w:r>
          </w:p>
        </w:tc>
        <w:tc>
          <w:tcPr>
            <w:tcW w:w="240" w:type="dxa"/>
          </w:tcPr>
          <w:p>
            <w:pPr>
              <w:ind w:left="-57" w:right="-57"/>
              <w:rPr>
                <w:b/>
                <w:sz w:val="28"/>
              </w:rPr>
            </w:pPr>
            <w:r>
              <w:rPr>
                <w:b/>
                <w:sz w:val="28"/>
              </w:rPr>
              <w:t>:</w:t>
            </w:r>
          </w:p>
        </w:tc>
        <w:tc>
          <w:tcPr>
            <w:tcW w:w="6640" w:type="dxa"/>
            <w:tcBorders>
              <w:top w:val="nil"/>
              <w:left w:val="nil"/>
              <w:bottom w:val="single" w:color="auto" w:sz="4" w:space="0"/>
              <w:right w:val="nil"/>
            </w:tcBorders>
          </w:tcPr>
          <w:p>
            <w:pPr>
              <w:ind w:left="-57" w:right="-57"/>
              <w:jc w:val="center"/>
              <w:rPr>
                <w:sz w:val="28"/>
              </w:rPr>
            </w:pPr>
            <w:r>
              <w:rPr>
                <w:rFonts w:hint="eastAsia"/>
                <w:sz w:val="28"/>
              </w:rPr>
              <w:t>东莞市新东欣环保投资有限公司</w:t>
            </w:r>
          </w:p>
        </w:tc>
      </w:tr>
      <w:tr>
        <w:tblPrEx>
          <w:tblCellMar>
            <w:top w:w="0" w:type="dxa"/>
            <w:left w:w="108" w:type="dxa"/>
            <w:bottom w:w="0" w:type="dxa"/>
            <w:right w:w="108" w:type="dxa"/>
          </w:tblCellMar>
        </w:tblPrEx>
        <w:trPr>
          <w:jc w:val="center"/>
        </w:trPr>
        <w:tc>
          <w:tcPr>
            <w:tcW w:w="1308" w:type="dxa"/>
          </w:tcPr>
          <w:p>
            <w:pPr>
              <w:ind w:left="-57" w:right="-57"/>
              <w:jc w:val="distribute"/>
              <w:rPr>
                <w:b/>
                <w:sz w:val="28"/>
              </w:rPr>
            </w:pPr>
            <w:r>
              <w:rPr>
                <w:b/>
                <w:sz w:val="28"/>
              </w:rPr>
              <w:t>(</w:t>
            </w:r>
            <w:r>
              <w:rPr>
                <w:rFonts w:hint="eastAsia"/>
                <w:b/>
                <w:sz w:val="28"/>
              </w:rPr>
              <w:t>甲方</w:t>
            </w:r>
            <w:r>
              <w:rPr>
                <w:b/>
                <w:sz w:val="28"/>
              </w:rPr>
              <w:t>)</w:t>
            </w:r>
          </w:p>
        </w:tc>
        <w:tc>
          <w:tcPr>
            <w:tcW w:w="240" w:type="dxa"/>
          </w:tcPr>
          <w:p>
            <w:pPr>
              <w:ind w:left="-57" w:right="-57"/>
              <w:rPr>
                <w:b/>
                <w:sz w:val="28"/>
              </w:rPr>
            </w:pPr>
          </w:p>
        </w:tc>
        <w:tc>
          <w:tcPr>
            <w:tcW w:w="6640" w:type="dxa"/>
          </w:tcPr>
          <w:p>
            <w:pPr>
              <w:ind w:left="-57" w:right="-57"/>
              <w:jc w:val="center"/>
              <w:rPr>
                <w:sz w:val="28"/>
              </w:rPr>
            </w:pPr>
          </w:p>
        </w:tc>
      </w:tr>
      <w:tr>
        <w:tblPrEx>
          <w:tblCellMar>
            <w:top w:w="0" w:type="dxa"/>
            <w:left w:w="108" w:type="dxa"/>
            <w:bottom w:w="0" w:type="dxa"/>
            <w:right w:w="108" w:type="dxa"/>
          </w:tblCellMar>
        </w:tblPrEx>
        <w:trPr>
          <w:jc w:val="center"/>
        </w:trPr>
        <w:tc>
          <w:tcPr>
            <w:tcW w:w="1308" w:type="dxa"/>
          </w:tcPr>
          <w:p>
            <w:pPr>
              <w:ind w:left="-57" w:right="-57"/>
              <w:jc w:val="distribute"/>
              <w:rPr>
                <w:b/>
                <w:sz w:val="28"/>
              </w:rPr>
            </w:pPr>
          </w:p>
        </w:tc>
        <w:tc>
          <w:tcPr>
            <w:tcW w:w="240" w:type="dxa"/>
          </w:tcPr>
          <w:p>
            <w:pPr>
              <w:ind w:left="-57" w:right="-57"/>
              <w:rPr>
                <w:b/>
                <w:sz w:val="28"/>
              </w:rPr>
            </w:pPr>
          </w:p>
        </w:tc>
        <w:tc>
          <w:tcPr>
            <w:tcW w:w="6640" w:type="dxa"/>
          </w:tcPr>
          <w:p>
            <w:pPr>
              <w:ind w:left="-57" w:right="-57"/>
              <w:jc w:val="center"/>
              <w:rPr>
                <w:sz w:val="28"/>
              </w:rPr>
            </w:pPr>
          </w:p>
        </w:tc>
      </w:tr>
      <w:tr>
        <w:tblPrEx>
          <w:tblCellMar>
            <w:top w:w="0" w:type="dxa"/>
            <w:left w:w="108" w:type="dxa"/>
            <w:bottom w:w="0" w:type="dxa"/>
            <w:right w:w="108" w:type="dxa"/>
          </w:tblCellMar>
        </w:tblPrEx>
        <w:trPr>
          <w:jc w:val="center"/>
        </w:trPr>
        <w:tc>
          <w:tcPr>
            <w:tcW w:w="1308" w:type="dxa"/>
          </w:tcPr>
          <w:p>
            <w:pPr>
              <w:ind w:left="-57" w:right="-57"/>
              <w:jc w:val="distribute"/>
              <w:rPr>
                <w:b/>
                <w:sz w:val="28"/>
              </w:rPr>
            </w:pPr>
            <w:r>
              <w:rPr>
                <w:rFonts w:hint="eastAsia"/>
                <w:b/>
                <w:sz w:val="28"/>
              </w:rPr>
              <w:t>受托人</w:t>
            </w:r>
          </w:p>
        </w:tc>
        <w:tc>
          <w:tcPr>
            <w:tcW w:w="240" w:type="dxa"/>
          </w:tcPr>
          <w:p>
            <w:pPr>
              <w:ind w:left="-57" w:right="-57"/>
              <w:rPr>
                <w:b/>
                <w:sz w:val="28"/>
              </w:rPr>
            </w:pPr>
            <w:r>
              <w:rPr>
                <w:b/>
                <w:sz w:val="28"/>
              </w:rPr>
              <w:t>:</w:t>
            </w:r>
          </w:p>
        </w:tc>
        <w:tc>
          <w:tcPr>
            <w:tcW w:w="6640" w:type="dxa"/>
            <w:tcBorders>
              <w:top w:val="nil"/>
              <w:left w:val="nil"/>
              <w:bottom w:val="single" w:color="auto" w:sz="4" w:space="0"/>
              <w:right w:val="nil"/>
            </w:tcBorders>
          </w:tcPr>
          <w:p>
            <w:pPr>
              <w:ind w:left="-57" w:right="-57"/>
              <w:jc w:val="center"/>
              <w:rPr>
                <w:sz w:val="28"/>
              </w:rPr>
            </w:pPr>
          </w:p>
        </w:tc>
      </w:tr>
      <w:tr>
        <w:tblPrEx>
          <w:tblCellMar>
            <w:top w:w="0" w:type="dxa"/>
            <w:left w:w="108" w:type="dxa"/>
            <w:bottom w:w="0" w:type="dxa"/>
            <w:right w:w="108" w:type="dxa"/>
          </w:tblCellMar>
        </w:tblPrEx>
        <w:trPr>
          <w:jc w:val="center"/>
        </w:trPr>
        <w:tc>
          <w:tcPr>
            <w:tcW w:w="1308" w:type="dxa"/>
          </w:tcPr>
          <w:p>
            <w:pPr>
              <w:ind w:left="-57" w:right="-57"/>
              <w:jc w:val="distribute"/>
              <w:rPr>
                <w:b/>
                <w:sz w:val="28"/>
              </w:rPr>
            </w:pPr>
            <w:r>
              <w:rPr>
                <w:b/>
                <w:sz w:val="28"/>
              </w:rPr>
              <w:t>(</w:t>
            </w:r>
            <w:r>
              <w:rPr>
                <w:rFonts w:hint="eastAsia"/>
                <w:b/>
                <w:sz w:val="28"/>
              </w:rPr>
              <w:t>乙方</w:t>
            </w:r>
            <w:r>
              <w:rPr>
                <w:b/>
                <w:sz w:val="28"/>
              </w:rPr>
              <w:t>)</w:t>
            </w:r>
          </w:p>
        </w:tc>
        <w:tc>
          <w:tcPr>
            <w:tcW w:w="240" w:type="dxa"/>
          </w:tcPr>
          <w:p>
            <w:pPr>
              <w:ind w:left="-57" w:right="-57"/>
              <w:rPr>
                <w:b/>
                <w:sz w:val="28"/>
              </w:rPr>
            </w:pPr>
          </w:p>
        </w:tc>
        <w:tc>
          <w:tcPr>
            <w:tcW w:w="6640" w:type="dxa"/>
          </w:tcPr>
          <w:p>
            <w:pPr>
              <w:ind w:left="-57" w:right="-57"/>
              <w:jc w:val="center"/>
              <w:rPr>
                <w:sz w:val="28"/>
              </w:rPr>
            </w:pPr>
          </w:p>
        </w:tc>
      </w:tr>
    </w:tbl>
    <w:p>
      <w:pPr>
        <w:rPr>
          <w:b/>
          <w:sz w:val="28"/>
        </w:rPr>
      </w:pPr>
    </w:p>
    <w:p>
      <w:pPr>
        <w:ind w:firstLine="800"/>
        <w:rPr>
          <w:sz w:val="28"/>
        </w:rPr>
      </w:pPr>
      <w:r>
        <w:rPr>
          <w:rFonts w:hint="eastAsia"/>
          <w:b/>
          <w:sz w:val="28"/>
        </w:rPr>
        <w:t>签订地点：</w:t>
      </w:r>
      <w:r>
        <w:rPr>
          <w:b/>
          <w:sz w:val="28"/>
        </w:rPr>
        <w:t xml:space="preserve">  </w:t>
      </w:r>
      <w:r>
        <w:rPr>
          <w:rFonts w:hint="eastAsia"/>
          <w:sz w:val="28"/>
        </w:rPr>
        <w:t>广东省东莞市麻涌镇</w:t>
      </w:r>
    </w:p>
    <w:p>
      <w:pPr>
        <w:ind w:firstLine="800"/>
        <w:rPr>
          <w:sz w:val="28"/>
        </w:rPr>
      </w:pPr>
      <w:r>
        <w:rPr>
          <w:rFonts w:hint="eastAsia"/>
          <w:b/>
          <w:sz w:val="28"/>
        </w:rPr>
        <w:t>签订日期：</w:t>
      </w:r>
      <w:r>
        <w:rPr>
          <w:b/>
          <w:sz w:val="28"/>
        </w:rPr>
        <w:t xml:space="preserve">  </w:t>
      </w:r>
      <w:r>
        <w:rPr>
          <w:sz w:val="28"/>
        </w:rPr>
        <w:t xml:space="preserve">2021 </w:t>
      </w:r>
      <w:r>
        <w:rPr>
          <w:rFonts w:hint="eastAsia"/>
          <w:sz w:val="28"/>
        </w:rPr>
        <w:t>年</w:t>
      </w:r>
      <w:r>
        <w:rPr>
          <w:sz w:val="28"/>
        </w:rPr>
        <w:t xml:space="preserve">   </w:t>
      </w:r>
      <w:r>
        <w:rPr>
          <w:rFonts w:hint="eastAsia"/>
          <w:sz w:val="28"/>
        </w:rPr>
        <w:t>月</w:t>
      </w:r>
      <w:r>
        <w:rPr>
          <w:sz w:val="28"/>
        </w:rPr>
        <w:t xml:space="preserve">   </w:t>
      </w:r>
      <w:r>
        <w:rPr>
          <w:rFonts w:hint="eastAsia"/>
          <w:sz w:val="28"/>
        </w:rPr>
        <w:t>日</w:t>
      </w:r>
    </w:p>
    <w:p>
      <w:pPr>
        <w:ind w:firstLine="800"/>
        <w:rPr>
          <w:sz w:val="28"/>
        </w:rPr>
      </w:pPr>
      <w:r>
        <w:rPr>
          <w:rFonts w:hint="eastAsia"/>
          <w:b/>
          <w:sz w:val="28"/>
        </w:rPr>
        <w:t>有效期限：</w:t>
      </w:r>
      <w:r>
        <w:rPr>
          <w:b/>
          <w:sz w:val="28"/>
        </w:rPr>
        <w:t xml:space="preserve">  </w:t>
      </w:r>
      <w:r>
        <w:rPr>
          <w:sz w:val="28"/>
        </w:rPr>
        <w:t xml:space="preserve">2021 </w:t>
      </w:r>
      <w:r>
        <w:rPr>
          <w:rFonts w:hint="eastAsia"/>
          <w:sz w:val="28"/>
        </w:rPr>
        <w:t>年</w:t>
      </w:r>
      <w:r>
        <w:rPr>
          <w:sz w:val="28"/>
        </w:rPr>
        <w:t xml:space="preserve">    </w:t>
      </w:r>
      <w:r>
        <w:rPr>
          <w:rFonts w:hint="eastAsia"/>
          <w:sz w:val="28"/>
        </w:rPr>
        <w:t>月</w:t>
      </w:r>
      <w:r>
        <w:rPr>
          <w:sz w:val="28"/>
        </w:rPr>
        <w:t xml:space="preserve">   </w:t>
      </w:r>
      <w:r>
        <w:rPr>
          <w:rFonts w:hint="eastAsia"/>
          <w:sz w:val="28"/>
        </w:rPr>
        <w:t>日至合同义务履行完毕止</w:t>
      </w:r>
    </w:p>
    <w:p>
      <w:pPr>
        <w:ind w:right="1280"/>
      </w:pPr>
    </w:p>
    <w:tbl>
      <w:tblPr>
        <w:tblStyle w:val="1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433" w:hRule="atLeast"/>
        </w:trPr>
        <w:tc>
          <w:tcPr>
            <w:tcW w:w="8568" w:type="dxa"/>
            <w:tcBorders>
              <w:top w:val="single" w:color="auto" w:sz="4" w:space="0"/>
              <w:left w:val="single" w:color="auto" w:sz="4" w:space="0"/>
              <w:bottom w:val="single" w:color="auto" w:sz="4" w:space="0"/>
              <w:right w:val="single" w:color="auto" w:sz="4" w:space="0"/>
            </w:tcBorders>
          </w:tcPr>
          <w:p>
            <w:pPr>
              <w:ind w:firstLine="560" w:firstLineChars="200"/>
              <w:rPr>
                <w:rFonts w:ascii="宋体" w:hAnsi="Courier New" w:cs="Courier New"/>
                <w:kern w:val="0"/>
                <w:sz w:val="28"/>
                <w:szCs w:val="21"/>
              </w:rPr>
            </w:pPr>
            <w:r>
              <w:rPr>
                <w:rFonts w:hint="eastAsia" w:ascii="宋体" w:hAnsi="Courier New" w:cs="Courier New"/>
                <w:kern w:val="0"/>
                <w:sz w:val="28"/>
                <w:szCs w:val="21"/>
              </w:rPr>
              <w:t>依据《中华人民共和国民法典》及相关法律法规的规定，合同双方就</w:t>
            </w:r>
            <w:r>
              <w:rPr>
                <w:rFonts w:hint="eastAsia" w:ascii="宋体" w:hAnsi="Courier New" w:cs="Courier New"/>
                <w:kern w:val="0"/>
                <w:sz w:val="28"/>
                <w:szCs w:val="21"/>
                <w:lang w:eastAsia="zh-CN"/>
              </w:rPr>
              <w:t>东莞市海心沙绿色工业服务项目废矿物油综合回收利用项目设计审查服务项目</w:t>
            </w:r>
            <w:bookmarkStart w:id="7" w:name="_GoBack"/>
            <w:bookmarkEnd w:id="7"/>
            <w:r>
              <w:rPr>
                <w:rFonts w:hint="eastAsia" w:ascii="宋体" w:hAnsi="Courier New" w:cs="Courier New"/>
                <w:kern w:val="0"/>
                <w:sz w:val="28"/>
                <w:szCs w:val="21"/>
              </w:rPr>
              <w:t>，经协商一致，签订本合同。</w:t>
            </w:r>
          </w:p>
          <w:p>
            <w:pPr>
              <w:ind w:firstLine="560" w:firstLineChars="200"/>
              <w:rPr>
                <w:rFonts w:ascii="宋体" w:hAnsi="Courier New" w:cs="Courier New"/>
                <w:kern w:val="0"/>
                <w:sz w:val="28"/>
                <w:szCs w:val="21"/>
              </w:rPr>
            </w:pPr>
            <w:r>
              <w:rPr>
                <w:rFonts w:hint="eastAsia" w:ascii="宋体" w:hAnsi="Courier New" w:cs="Courier New"/>
                <w:kern w:val="0"/>
                <w:sz w:val="28"/>
                <w:szCs w:val="21"/>
              </w:rPr>
              <w:t>一、项目名称：</w:t>
            </w:r>
            <w:r>
              <w:rPr>
                <w:rFonts w:hint="eastAsia" w:ascii="宋体" w:hAnsi="Courier New" w:cs="Courier New"/>
                <w:kern w:val="0"/>
                <w:sz w:val="28"/>
                <w:szCs w:val="21"/>
                <w:lang w:eastAsia="zh-CN"/>
              </w:rPr>
              <w:t>东莞市海心沙绿色工业服务项目废矿物油综合回收利用项目设计审查服务项目</w:t>
            </w:r>
            <w:r>
              <w:rPr>
                <w:rFonts w:hint="eastAsia" w:ascii="宋体" w:hAnsi="Courier New" w:cs="Courier New"/>
                <w:kern w:val="0"/>
                <w:sz w:val="28"/>
                <w:szCs w:val="21"/>
              </w:rPr>
              <w:t>。</w:t>
            </w:r>
          </w:p>
          <w:p>
            <w:pPr>
              <w:ind w:firstLine="560" w:firstLineChars="200"/>
              <w:rPr>
                <w:rFonts w:ascii="宋体" w:hAnsi="Courier New" w:cs="Courier New"/>
                <w:kern w:val="0"/>
                <w:sz w:val="28"/>
                <w:szCs w:val="21"/>
              </w:rPr>
            </w:pPr>
            <w:r>
              <w:rPr>
                <w:rFonts w:hint="eastAsia" w:ascii="宋体" w:hAnsi="Courier New" w:cs="Courier New"/>
                <w:kern w:val="0"/>
                <w:sz w:val="28"/>
                <w:szCs w:val="21"/>
              </w:rPr>
              <w:t>二、本项目需依据《东莞市海心沙资源综合利用中心绿色工业服务项目废矿物油综合回收利用项目合同》（合同编号 ：</w:t>
            </w:r>
            <w:r>
              <w:rPr>
                <w:rFonts w:ascii="宋体" w:hAnsi="Courier New" w:cs="Courier New"/>
                <w:kern w:val="0"/>
                <w:sz w:val="28"/>
                <w:szCs w:val="21"/>
              </w:rPr>
              <w:t>XDX-GC-007(2020)</w:t>
            </w:r>
            <w:r>
              <w:rPr>
                <w:rFonts w:hint="eastAsia" w:ascii="宋体" w:hAnsi="Courier New" w:cs="Courier New"/>
                <w:kern w:val="0"/>
                <w:sz w:val="28"/>
                <w:szCs w:val="21"/>
              </w:rPr>
              <w:t>，详见附件一）的约定，对废矿物油综合回收利用项目的设计图纸进行审查，其中包括各专业图纸及计算书等文件，现场勘察并全面梳理设计存在的问题，充分评估项目建成后能否实现《东莞市海心沙资源综合利用中心绿色工业服务项目废矿物油综合回收利用项目合同》约定的运营和安全性能。</w:t>
            </w:r>
          </w:p>
          <w:p>
            <w:pPr>
              <w:ind w:firstLine="560" w:firstLineChars="200"/>
              <w:rPr>
                <w:rFonts w:ascii="宋体" w:hAnsi="Courier New" w:cs="Courier New"/>
                <w:kern w:val="0"/>
                <w:sz w:val="28"/>
                <w:szCs w:val="21"/>
              </w:rPr>
            </w:pPr>
            <w:r>
              <w:rPr>
                <w:rFonts w:hint="eastAsia" w:ascii="宋体" w:hAnsi="Courier New" w:cs="Courier New"/>
                <w:kern w:val="0"/>
                <w:sz w:val="28"/>
                <w:szCs w:val="21"/>
              </w:rPr>
              <w:t>三、服务内容</w:t>
            </w:r>
          </w:p>
          <w:p>
            <w:pPr>
              <w:spacing w:line="360" w:lineRule="auto"/>
              <w:ind w:firstLine="560" w:firstLineChars="200"/>
              <w:rPr>
                <w:rFonts w:ascii="宋体" w:hAnsi="Courier New" w:cs="Courier New"/>
                <w:kern w:val="0"/>
                <w:sz w:val="28"/>
                <w:szCs w:val="21"/>
              </w:rPr>
            </w:pPr>
            <w:r>
              <w:rPr>
                <w:rFonts w:ascii="宋体" w:hAnsi="Courier New" w:cs="Courier New"/>
                <w:kern w:val="0"/>
                <w:sz w:val="28"/>
                <w:szCs w:val="21"/>
              </w:rPr>
              <w:t>1、依据</w:t>
            </w:r>
            <w:r>
              <w:rPr>
                <w:rFonts w:hint="eastAsia" w:ascii="宋体" w:hAnsi="Courier New" w:cs="Courier New"/>
                <w:kern w:val="0"/>
                <w:sz w:val="28"/>
                <w:szCs w:val="21"/>
              </w:rPr>
              <w:t>《</w:t>
            </w:r>
            <w:r>
              <w:rPr>
                <w:rFonts w:ascii="宋体" w:hAnsi="Courier New" w:cs="Courier New"/>
                <w:kern w:val="0"/>
                <w:sz w:val="28"/>
                <w:szCs w:val="21"/>
              </w:rPr>
              <w:t>废矿物油综合回收利用项目合同</w:t>
            </w:r>
            <w:r>
              <w:rPr>
                <w:rFonts w:hint="eastAsia" w:ascii="宋体" w:hAnsi="Courier New" w:cs="Courier New"/>
                <w:kern w:val="0"/>
                <w:sz w:val="28"/>
                <w:szCs w:val="21"/>
              </w:rPr>
              <w:t>》</w:t>
            </w:r>
            <w:r>
              <w:rPr>
                <w:rFonts w:ascii="宋体" w:hAnsi="Courier New" w:cs="Courier New"/>
                <w:kern w:val="0"/>
                <w:sz w:val="28"/>
                <w:szCs w:val="21"/>
              </w:rPr>
              <w:t>，组织各专业设计人员对项目现有设计图纸进行审查；</w:t>
            </w:r>
          </w:p>
          <w:p>
            <w:pPr>
              <w:spacing w:line="360" w:lineRule="auto"/>
              <w:ind w:firstLine="560" w:firstLineChars="200"/>
              <w:rPr>
                <w:rFonts w:ascii="宋体" w:hAnsi="Courier New" w:cs="Courier New"/>
                <w:kern w:val="0"/>
                <w:sz w:val="28"/>
                <w:szCs w:val="21"/>
              </w:rPr>
            </w:pPr>
            <w:r>
              <w:rPr>
                <w:rFonts w:ascii="宋体" w:hAnsi="Courier New" w:cs="Courier New"/>
                <w:kern w:val="0"/>
                <w:sz w:val="28"/>
                <w:szCs w:val="21"/>
              </w:rPr>
              <w:t>2、现场勘察，对已建</w:t>
            </w:r>
            <w:r>
              <w:rPr>
                <w:rFonts w:hint="eastAsia" w:ascii="宋体" w:hAnsi="Courier New" w:cs="Courier New"/>
                <w:kern w:val="0"/>
                <w:sz w:val="28"/>
                <w:szCs w:val="21"/>
              </w:rPr>
              <w:t>设</w:t>
            </w:r>
            <w:r>
              <w:rPr>
                <w:rFonts w:ascii="宋体" w:hAnsi="Courier New" w:cs="Courier New"/>
                <w:kern w:val="0"/>
                <w:sz w:val="28"/>
                <w:szCs w:val="21"/>
              </w:rPr>
              <w:t>内容的功能性及合理性进行评估；</w:t>
            </w:r>
          </w:p>
          <w:p>
            <w:pPr>
              <w:spacing w:line="360" w:lineRule="auto"/>
              <w:ind w:firstLine="560" w:firstLineChars="200"/>
              <w:rPr>
                <w:rFonts w:ascii="宋体" w:hAnsi="Courier New" w:cs="Courier New"/>
                <w:kern w:val="0"/>
                <w:sz w:val="28"/>
                <w:szCs w:val="21"/>
              </w:rPr>
            </w:pPr>
            <w:r>
              <w:rPr>
                <w:rFonts w:ascii="宋体" w:hAnsi="Courier New" w:cs="Courier New"/>
                <w:kern w:val="0"/>
                <w:sz w:val="28"/>
                <w:szCs w:val="21"/>
              </w:rPr>
              <w:t>3、结合图纸审查及现场勘察情况，充分评估项目建成后能否实现</w:t>
            </w:r>
            <w:r>
              <w:rPr>
                <w:rFonts w:hint="eastAsia" w:ascii="宋体" w:hAnsi="Courier New" w:cs="Courier New"/>
                <w:kern w:val="0"/>
                <w:sz w:val="28"/>
                <w:szCs w:val="21"/>
              </w:rPr>
              <w:t>《</w:t>
            </w:r>
            <w:r>
              <w:rPr>
                <w:rFonts w:ascii="宋体" w:hAnsi="Courier New" w:cs="Courier New"/>
                <w:kern w:val="0"/>
                <w:sz w:val="28"/>
                <w:szCs w:val="21"/>
              </w:rPr>
              <w:t>废矿物油综合回收利用项目合同</w:t>
            </w:r>
            <w:r>
              <w:rPr>
                <w:rFonts w:hint="eastAsia" w:ascii="宋体" w:hAnsi="Courier New" w:cs="Courier New"/>
                <w:kern w:val="0"/>
                <w:sz w:val="28"/>
                <w:szCs w:val="21"/>
              </w:rPr>
              <w:t>》</w:t>
            </w:r>
            <w:r>
              <w:rPr>
                <w:rFonts w:ascii="宋体" w:hAnsi="Courier New" w:cs="Courier New"/>
                <w:kern w:val="0"/>
                <w:sz w:val="28"/>
                <w:szCs w:val="21"/>
              </w:rPr>
              <w:t>要求的运营和安全性能，形成《东莞市海心沙资源综合利用中心废矿物油综合回收利用项目设计审查报告》；</w:t>
            </w:r>
          </w:p>
          <w:p>
            <w:pPr>
              <w:ind w:firstLine="560" w:firstLineChars="200"/>
              <w:rPr>
                <w:rFonts w:ascii="宋体" w:hAnsi="Courier New" w:cs="Courier New"/>
                <w:kern w:val="0"/>
                <w:sz w:val="28"/>
                <w:szCs w:val="21"/>
              </w:rPr>
            </w:pPr>
            <w:r>
              <w:rPr>
                <w:rFonts w:ascii="宋体" w:hAnsi="Courier New" w:cs="Courier New"/>
                <w:kern w:val="0"/>
                <w:sz w:val="28"/>
                <w:szCs w:val="21"/>
              </w:rPr>
              <w:t>4、</w:t>
            </w:r>
            <w:r>
              <w:rPr>
                <w:rFonts w:hint="eastAsia" w:ascii="宋体" w:hAnsi="Courier New" w:cs="Courier New"/>
                <w:kern w:val="0"/>
                <w:sz w:val="28"/>
                <w:szCs w:val="21"/>
              </w:rPr>
              <w:t>到甲方指定地点</w:t>
            </w:r>
            <w:r>
              <w:rPr>
                <w:rFonts w:ascii="宋体" w:hAnsi="Courier New" w:cs="Courier New"/>
                <w:kern w:val="0"/>
                <w:sz w:val="28"/>
                <w:szCs w:val="21"/>
              </w:rPr>
              <w:t>组织进行审查汇报</w:t>
            </w:r>
            <w:r>
              <w:rPr>
                <w:rFonts w:hint="eastAsia" w:ascii="宋体" w:hAnsi="Courier New" w:cs="Courier New"/>
                <w:kern w:val="0"/>
                <w:sz w:val="28"/>
                <w:szCs w:val="21"/>
              </w:rPr>
              <w:t>会</w:t>
            </w:r>
            <w:r>
              <w:rPr>
                <w:rFonts w:ascii="宋体" w:hAnsi="Courier New" w:cs="Courier New"/>
                <w:kern w:val="0"/>
                <w:sz w:val="28"/>
                <w:szCs w:val="21"/>
              </w:rPr>
              <w:t>，并形成会议决议。</w:t>
            </w:r>
            <w:r>
              <w:rPr>
                <w:rFonts w:hint="eastAsia" w:ascii="宋体" w:hAnsi="Courier New" w:cs="Courier New"/>
                <w:kern w:val="0"/>
                <w:sz w:val="28"/>
                <w:szCs w:val="21"/>
              </w:rPr>
              <w:t xml:space="preserve"> </w:t>
            </w:r>
          </w:p>
          <w:p>
            <w:pPr>
              <w:ind w:firstLine="560" w:firstLineChars="200"/>
              <w:rPr>
                <w:rFonts w:ascii="宋体" w:hAnsi="Courier New" w:cs="Courier New"/>
                <w:kern w:val="0"/>
                <w:sz w:val="28"/>
                <w:szCs w:val="21"/>
              </w:rPr>
            </w:pPr>
            <w:r>
              <w:rPr>
                <w:rFonts w:hint="eastAsia" w:ascii="宋体" w:hAnsi="Courier New" w:cs="Courier New"/>
                <w:kern w:val="0"/>
                <w:sz w:val="28"/>
                <w:szCs w:val="21"/>
              </w:rPr>
              <w:t>四、进度要求</w:t>
            </w:r>
          </w:p>
          <w:p>
            <w:pPr>
              <w:pStyle w:val="53"/>
              <w:ind w:firstLine="560"/>
              <w:rPr>
                <w:rFonts w:ascii="宋体" w:hAnsi="Courier New" w:cs="Courier New"/>
                <w:kern w:val="0"/>
                <w:sz w:val="28"/>
                <w:szCs w:val="21"/>
              </w:rPr>
            </w:pPr>
            <w:r>
              <w:rPr>
                <w:rFonts w:ascii="宋体" w:hAnsi="Courier New" w:cs="Courier New"/>
                <w:kern w:val="0"/>
                <w:sz w:val="28"/>
                <w:szCs w:val="21"/>
              </w:rPr>
              <w:t>1、</w:t>
            </w:r>
            <w:r>
              <w:rPr>
                <w:rFonts w:hint="eastAsia" w:ascii="宋体" w:hAnsi="Courier New" w:cs="Courier New"/>
                <w:kern w:val="0"/>
                <w:sz w:val="28"/>
                <w:szCs w:val="21"/>
              </w:rPr>
              <w:t>甲方</w:t>
            </w:r>
            <w:r>
              <w:rPr>
                <w:rFonts w:ascii="宋体" w:hAnsi="Courier New" w:cs="Courier New"/>
                <w:kern w:val="0"/>
                <w:sz w:val="28"/>
                <w:szCs w:val="21"/>
              </w:rPr>
              <w:t>发出结果确认函后7</w:t>
            </w:r>
            <w:r>
              <w:rPr>
                <w:rFonts w:hint="eastAsia" w:ascii="宋体" w:hAnsi="Courier New" w:cs="Courier New"/>
                <w:kern w:val="0"/>
                <w:sz w:val="28"/>
                <w:szCs w:val="21"/>
              </w:rPr>
              <w:t>天内向乙方提供相关技术资料，若乙方需甲方补充资料，应于收到前述技术资料之日起</w:t>
            </w:r>
            <w:r>
              <w:rPr>
                <w:rFonts w:ascii="宋体" w:hAnsi="Courier New" w:cs="Courier New"/>
                <w:kern w:val="0"/>
                <w:sz w:val="28"/>
                <w:szCs w:val="21"/>
              </w:rPr>
              <w:t>3</w:t>
            </w:r>
            <w:r>
              <w:rPr>
                <w:rFonts w:hint="eastAsia" w:ascii="宋体" w:hAnsi="Courier New" w:cs="Courier New"/>
                <w:kern w:val="0"/>
                <w:sz w:val="28"/>
                <w:szCs w:val="21"/>
              </w:rPr>
              <w:t>日内一次性书面提出；</w:t>
            </w:r>
          </w:p>
          <w:p>
            <w:pPr>
              <w:pStyle w:val="53"/>
              <w:ind w:firstLine="560"/>
              <w:rPr>
                <w:rFonts w:ascii="宋体" w:hAnsi="Courier New" w:cs="Courier New"/>
                <w:kern w:val="0"/>
                <w:sz w:val="28"/>
                <w:szCs w:val="21"/>
              </w:rPr>
            </w:pPr>
            <w:r>
              <w:rPr>
                <w:rFonts w:ascii="宋体" w:hAnsi="Courier New" w:cs="Courier New"/>
                <w:kern w:val="0"/>
                <w:sz w:val="28"/>
                <w:szCs w:val="21"/>
              </w:rPr>
              <w:t>2、</w:t>
            </w:r>
            <w:r>
              <w:rPr>
                <w:rFonts w:hint="eastAsia" w:ascii="宋体" w:hAnsi="Courier New" w:cs="Courier New"/>
                <w:kern w:val="0"/>
                <w:sz w:val="28"/>
                <w:szCs w:val="21"/>
              </w:rPr>
              <w:t>乙方收到甲方的技术资料后</w:t>
            </w:r>
            <w:r>
              <w:rPr>
                <w:rFonts w:ascii="宋体" w:hAnsi="Courier New" w:cs="Courier New"/>
                <w:kern w:val="0"/>
                <w:sz w:val="28"/>
                <w:szCs w:val="21"/>
              </w:rPr>
              <w:t>14</w:t>
            </w:r>
            <w:r>
              <w:rPr>
                <w:rFonts w:hint="eastAsia" w:ascii="宋体" w:hAnsi="Courier New" w:cs="Courier New"/>
                <w:kern w:val="0"/>
                <w:sz w:val="28"/>
                <w:szCs w:val="21"/>
              </w:rPr>
              <w:t>天内完成设计审查工作，并形成报告，提交甲方；</w:t>
            </w:r>
          </w:p>
          <w:p>
            <w:pPr>
              <w:ind w:firstLine="560" w:firstLineChars="200"/>
              <w:rPr>
                <w:rFonts w:ascii="宋体" w:hAnsi="Courier New" w:cs="Courier New"/>
                <w:kern w:val="0"/>
                <w:sz w:val="28"/>
                <w:szCs w:val="21"/>
              </w:rPr>
            </w:pPr>
            <w:r>
              <w:rPr>
                <w:rFonts w:ascii="宋体" w:hAnsi="Courier New" w:cs="Courier New"/>
                <w:kern w:val="0"/>
                <w:sz w:val="28"/>
                <w:szCs w:val="21"/>
              </w:rPr>
              <w:t>3、</w:t>
            </w:r>
            <w:r>
              <w:rPr>
                <w:rFonts w:hint="eastAsia" w:ascii="宋体" w:hAnsi="Courier New" w:cs="Courier New"/>
                <w:kern w:val="0"/>
                <w:sz w:val="28"/>
                <w:szCs w:val="21"/>
              </w:rPr>
              <w:t>乙方完成报告后</w:t>
            </w:r>
            <w:r>
              <w:rPr>
                <w:rFonts w:ascii="宋体" w:hAnsi="Courier New" w:cs="Courier New"/>
                <w:kern w:val="0"/>
                <w:sz w:val="28"/>
                <w:szCs w:val="21"/>
              </w:rPr>
              <w:t>6</w:t>
            </w:r>
            <w:r>
              <w:rPr>
                <w:rFonts w:hint="eastAsia" w:ascii="宋体" w:hAnsi="Courier New" w:cs="Courier New"/>
                <w:kern w:val="0"/>
                <w:sz w:val="28"/>
                <w:szCs w:val="21"/>
              </w:rPr>
              <w:t>天内，到甲方指定地点组织进行审查汇报会，并形成会议决议。</w:t>
            </w:r>
          </w:p>
          <w:p>
            <w:pPr>
              <w:ind w:firstLine="560" w:firstLineChars="200"/>
              <w:rPr>
                <w:rFonts w:ascii="宋体" w:hAnsi="Courier New" w:cs="Courier New"/>
                <w:kern w:val="0"/>
                <w:sz w:val="28"/>
                <w:szCs w:val="21"/>
              </w:rPr>
            </w:pPr>
            <w:r>
              <w:rPr>
                <w:rFonts w:hint="eastAsia" w:ascii="宋体" w:hAnsi="Courier New" w:cs="Courier New"/>
                <w:kern w:val="0"/>
                <w:sz w:val="28"/>
                <w:szCs w:val="21"/>
              </w:rPr>
              <w:t>五、履行期限、地点和方式：</w:t>
            </w:r>
          </w:p>
          <w:p>
            <w:pPr>
              <w:ind w:firstLine="560" w:firstLineChars="200"/>
              <w:rPr>
                <w:rFonts w:ascii="宋体" w:hAnsi="Courier New" w:cs="Courier New"/>
                <w:kern w:val="0"/>
                <w:sz w:val="28"/>
                <w:szCs w:val="21"/>
              </w:rPr>
            </w:pPr>
            <w:r>
              <w:rPr>
                <w:rFonts w:hint="eastAsia" w:ascii="宋体" w:hAnsi="Courier New" w:cs="Courier New"/>
                <w:kern w:val="0"/>
                <w:sz w:val="28"/>
                <w:szCs w:val="21"/>
              </w:rPr>
              <w:t>1、本合同自2021年  月  日至合同义务履行完毕止。</w:t>
            </w:r>
          </w:p>
          <w:p>
            <w:pPr>
              <w:ind w:firstLine="560" w:firstLineChars="200"/>
              <w:rPr>
                <w:rFonts w:ascii="宋体" w:hAnsi="Courier New" w:cs="Courier New"/>
                <w:kern w:val="0"/>
                <w:sz w:val="28"/>
                <w:szCs w:val="21"/>
              </w:rPr>
            </w:pPr>
            <w:r>
              <w:rPr>
                <w:rFonts w:hint="eastAsia" w:ascii="宋体" w:hAnsi="Courier New" w:cs="Courier New"/>
                <w:kern w:val="0"/>
                <w:sz w:val="28"/>
                <w:szCs w:val="21"/>
              </w:rPr>
              <w:t>2、服务地点：广东省东莞市甲方指定地点。</w:t>
            </w:r>
          </w:p>
          <w:p>
            <w:pPr>
              <w:pStyle w:val="53"/>
              <w:ind w:firstLine="560"/>
              <w:rPr>
                <w:rFonts w:ascii="宋体" w:hAnsi="Courier New" w:cs="Courier New"/>
                <w:kern w:val="0"/>
                <w:sz w:val="28"/>
                <w:szCs w:val="21"/>
              </w:rPr>
            </w:pPr>
            <w:r>
              <w:rPr>
                <w:rFonts w:ascii="宋体" w:hAnsi="Courier New" w:cs="Courier New"/>
                <w:kern w:val="0"/>
                <w:sz w:val="28"/>
                <w:szCs w:val="21"/>
              </w:rPr>
              <w:t>3</w:t>
            </w:r>
            <w:r>
              <w:rPr>
                <w:rFonts w:hint="eastAsia" w:ascii="宋体" w:hAnsi="Courier New" w:cs="Courier New"/>
                <w:kern w:val="0"/>
                <w:sz w:val="28"/>
                <w:szCs w:val="21"/>
              </w:rPr>
              <w:t>、本合同的履行方式：</w:t>
            </w:r>
          </w:p>
          <w:p>
            <w:pPr>
              <w:pStyle w:val="53"/>
              <w:ind w:firstLine="560"/>
              <w:rPr>
                <w:rFonts w:ascii="宋体" w:hAnsi="Courier New" w:cs="Courier New"/>
                <w:kern w:val="0"/>
                <w:sz w:val="28"/>
                <w:szCs w:val="21"/>
              </w:rPr>
            </w:pPr>
            <w:r>
              <w:rPr>
                <w:rFonts w:hint="eastAsia" w:ascii="宋体" w:hAnsi="Courier New" w:cs="Courier New"/>
                <w:kern w:val="0"/>
                <w:sz w:val="28"/>
                <w:szCs w:val="21"/>
              </w:rPr>
              <w:t>（1）提交设计审查工作成果的形式：提交《东莞市海心沙资源综合利用中心废矿物油综合回收利用项目设计审查报告》电子版及盖章版（</w:t>
            </w:r>
            <w:r>
              <w:rPr>
                <w:rFonts w:ascii="宋体" w:hAnsi="Courier New" w:cs="Courier New"/>
                <w:kern w:val="0"/>
                <w:sz w:val="28"/>
                <w:szCs w:val="21"/>
              </w:rPr>
              <w:t>8</w:t>
            </w:r>
            <w:r>
              <w:rPr>
                <w:rFonts w:hint="eastAsia" w:ascii="宋体" w:hAnsi="Courier New" w:cs="Courier New"/>
                <w:kern w:val="0"/>
                <w:sz w:val="28"/>
                <w:szCs w:val="21"/>
              </w:rPr>
              <w:t>份）；</w:t>
            </w:r>
          </w:p>
          <w:p>
            <w:pPr>
              <w:ind w:firstLine="560" w:firstLineChars="200"/>
              <w:rPr>
                <w:rFonts w:ascii="宋体" w:hAnsi="Courier New" w:cs="Courier New"/>
                <w:kern w:val="0"/>
                <w:sz w:val="28"/>
                <w:szCs w:val="21"/>
              </w:rPr>
            </w:pPr>
            <w:r>
              <w:rPr>
                <w:rFonts w:hint="eastAsia" w:ascii="宋体" w:hAnsi="Courier New" w:cs="Courier New"/>
                <w:kern w:val="0"/>
                <w:sz w:val="28"/>
                <w:szCs w:val="21"/>
              </w:rPr>
              <w:t>（2）到场组织进行审查汇报会，并形成会议决议。</w:t>
            </w:r>
          </w:p>
          <w:p>
            <w:pPr>
              <w:ind w:firstLine="560" w:firstLineChars="200"/>
              <w:rPr>
                <w:rFonts w:ascii="宋体" w:hAnsi="Courier New" w:cs="Courier New"/>
                <w:kern w:val="0"/>
                <w:sz w:val="28"/>
                <w:szCs w:val="21"/>
              </w:rPr>
            </w:pPr>
            <w:r>
              <w:rPr>
                <w:rFonts w:hint="eastAsia" w:ascii="宋体" w:hAnsi="Courier New" w:cs="Courier New"/>
                <w:kern w:val="0"/>
                <w:sz w:val="28"/>
                <w:szCs w:val="21"/>
              </w:rPr>
              <w:t>六、甲方的协作事项：</w:t>
            </w:r>
          </w:p>
          <w:p>
            <w:pPr>
              <w:ind w:firstLine="560" w:firstLineChars="200"/>
              <w:rPr>
                <w:rFonts w:ascii="宋体" w:hAnsi="Courier New" w:cs="Courier New"/>
                <w:kern w:val="0"/>
                <w:sz w:val="28"/>
                <w:szCs w:val="21"/>
              </w:rPr>
            </w:pPr>
            <w:r>
              <w:rPr>
                <w:rFonts w:hint="eastAsia" w:ascii="宋体" w:hAnsi="Courier New" w:cs="Courier New"/>
                <w:kern w:val="0"/>
                <w:sz w:val="28"/>
                <w:szCs w:val="21"/>
              </w:rPr>
              <w:t>在合同生效后，甲方向乙方提供下列主要资料和工作条件：</w:t>
            </w:r>
          </w:p>
          <w:p>
            <w:pPr>
              <w:ind w:firstLine="560" w:firstLineChars="200"/>
              <w:rPr>
                <w:rFonts w:ascii="宋体" w:hAnsi="Courier New" w:cs="Courier New"/>
                <w:kern w:val="0"/>
                <w:sz w:val="28"/>
                <w:szCs w:val="21"/>
              </w:rPr>
            </w:pPr>
            <w:r>
              <w:rPr>
                <w:rFonts w:hint="eastAsia" w:ascii="宋体" w:hAnsi="Courier New" w:cs="Courier New"/>
                <w:kern w:val="0"/>
                <w:sz w:val="28"/>
                <w:szCs w:val="21"/>
              </w:rPr>
              <w:t>1、废矿物油综合回收利用相关图纸；</w:t>
            </w:r>
          </w:p>
          <w:p>
            <w:pPr>
              <w:ind w:firstLine="560" w:firstLineChars="200"/>
              <w:rPr>
                <w:rFonts w:ascii="宋体" w:hAnsi="Courier New" w:cs="Courier New"/>
                <w:kern w:val="0"/>
                <w:sz w:val="28"/>
                <w:szCs w:val="21"/>
              </w:rPr>
            </w:pPr>
            <w:r>
              <w:rPr>
                <w:rFonts w:ascii="宋体" w:hAnsi="Courier New" w:cs="Courier New"/>
                <w:kern w:val="0"/>
                <w:sz w:val="28"/>
                <w:szCs w:val="21"/>
              </w:rPr>
              <w:t>2</w:t>
            </w:r>
            <w:r>
              <w:rPr>
                <w:rFonts w:hint="eastAsia" w:ascii="宋体" w:hAnsi="Courier New" w:cs="Courier New"/>
                <w:kern w:val="0"/>
                <w:sz w:val="28"/>
                <w:szCs w:val="21"/>
              </w:rPr>
              <w:t>、其它：未列资料由双方协商后确认。</w:t>
            </w:r>
          </w:p>
          <w:p>
            <w:pPr>
              <w:ind w:firstLine="560" w:firstLineChars="200"/>
              <w:rPr>
                <w:rFonts w:ascii="宋体" w:hAnsi="Courier New" w:cs="Courier New"/>
                <w:kern w:val="0"/>
                <w:sz w:val="28"/>
                <w:szCs w:val="21"/>
              </w:rPr>
            </w:pPr>
            <w:r>
              <w:rPr>
                <w:rFonts w:hint="eastAsia" w:ascii="宋体" w:hAnsi="Courier New" w:cs="Courier New"/>
                <w:kern w:val="0"/>
                <w:sz w:val="28"/>
                <w:szCs w:val="21"/>
              </w:rPr>
              <w:t>七、验收、评价方法：</w:t>
            </w:r>
          </w:p>
          <w:p>
            <w:pPr>
              <w:ind w:firstLine="560" w:firstLineChars="200"/>
              <w:rPr>
                <w:rFonts w:ascii="宋体" w:hAnsi="Courier New" w:cs="Courier New"/>
                <w:kern w:val="0"/>
                <w:sz w:val="28"/>
                <w:szCs w:val="21"/>
              </w:rPr>
            </w:pPr>
            <w:r>
              <w:rPr>
                <w:rFonts w:hint="eastAsia" w:ascii="宋体" w:hAnsi="Courier New" w:cs="Courier New"/>
                <w:kern w:val="0"/>
                <w:sz w:val="28"/>
                <w:szCs w:val="21"/>
              </w:rPr>
              <w:t>审查报告需符合项目利益和有关法律法规要求，满足甲方需求。</w:t>
            </w:r>
          </w:p>
          <w:p>
            <w:pPr>
              <w:ind w:firstLine="560" w:firstLineChars="200"/>
              <w:rPr>
                <w:rFonts w:ascii="宋体" w:hAnsi="Courier New" w:cs="Courier New"/>
                <w:kern w:val="0"/>
                <w:sz w:val="28"/>
                <w:szCs w:val="21"/>
              </w:rPr>
            </w:pPr>
            <w:r>
              <w:rPr>
                <w:rFonts w:hint="eastAsia" w:ascii="宋体" w:hAnsi="Courier New" w:cs="Courier New"/>
                <w:kern w:val="0"/>
                <w:sz w:val="28"/>
                <w:szCs w:val="21"/>
              </w:rPr>
              <w:t>八、服务费用及支付方式：</w:t>
            </w:r>
          </w:p>
          <w:p>
            <w:pPr>
              <w:ind w:firstLine="560" w:firstLineChars="200"/>
              <w:rPr>
                <w:rFonts w:ascii="宋体" w:hAnsi="Courier New" w:cs="Courier New"/>
                <w:kern w:val="0"/>
                <w:sz w:val="28"/>
                <w:szCs w:val="21"/>
              </w:rPr>
            </w:pPr>
            <w:r>
              <w:rPr>
                <w:rFonts w:hint="eastAsia" w:ascii="宋体" w:hAnsi="Courier New" w:cs="Courier New"/>
                <w:kern w:val="0"/>
                <w:sz w:val="28"/>
                <w:szCs w:val="21"/>
              </w:rPr>
              <w:t>（一）服务费用</w:t>
            </w:r>
          </w:p>
          <w:p>
            <w:pPr>
              <w:ind w:firstLine="560" w:firstLineChars="200"/>
              <w:rPr>
                <w:rFonts w:ascii="宋体" w:hAnsi="Courier New" w:cs="Courier New"/>
                <w:kern w:val="0"/>
                <w:sz w:val="28"/>
                <w:szCs w:val="21"/>
              </w:rPr>
            </w:pPr>
            <w:r>
              <w:rPr>
                <w:rFonts w:hint="eastAsia" w:ascii="宋体" w:hAnsi="Courier New" w:cs="Courier New"/>
                <w:kern w:val="0"/>
                <w:sz w:val="28"/>
                <w:szCs w:val="21"/>
              </w:rPr>
              <w:t>本合同项目服务费用（大写）：XX整（</w:t>
            </w:r>
            <w:r>
              <w:rPr>
                <w:rFonts w:ascii="宋体" w:hAnsi="Courier New" w:cs="Courier New"/>
                <w:kern w:val="0"/>
                <w:sz w:val="28"/>
                <w:szCs w:val="21"/>
              </w:rPr>
              <w:t>¥</w:t>
            </w:r>
            <w:r>
              <w:rPr>
                <w:rFonts w:hint="eastAsia" w:ascii="宋体" w:hAnsi="Courier New" w:cs="Courier New"/>
                <w:kern w:val="0"/>
                <w:sz w:val="28"/>
                <w:szCs w:val="21"/>
              </w:rPr>
              <w:t>XX.00），其中增值税税率为X%，税金金额</w:t>
            </w:r>
            <w:r>
              <w:rPr>
                <w:rFonts w:ascii="宋体" w:hAnsi="Courier New" w:cs="Courier New"/>
                <w:kern w:val="0"/>
                <w:sz w:val="28"/>
                <w:szCs w:val="21"/>
              </w:rPr>
              <w:t>¥</w:t>
            </w:r>
            <w:r>
              <w:rPr>
                <w:rFonts w:hint="eastAsia" w:ascii="宋体" w:hAnsi="Courier New" w:cs="Courier New"/>
                <w:kern w:val="0"/>
                <w:sz w:val="28"/>
                <w:szCs w:val="21"/>
              </w:rPr>
              <w:t>XX，不含税合同总价款为</w:t>
            </w:r>
            <w:r>
              <w:rPr>
                <w:rFonts w:ascii="宋体" w:hAnsi="Courier New" w:cs="Courier New"/>
                <w:kern w:val="0"/>
                <w:sz w:val="28"/>
                <w:szCs w:val="21"/>
              </w:rPr>
              <w:t>¥</w:t>
            </w:r>
            <w:r>
              <w:rPr>
                <w:rFonts w:hint="eastAsia" w:ascii="宋体" w:hAnsi="Courier New" w:cs="Courier New"/>
                <w:kern w:val="0"/>
                <w:sz w:val="28"/>
                <w:szCs w:val="21"/>
              </w:rPr>
              <w:t>XX。以上费用包括现场堪察、资料收集费用；报告编制费用；自主办公费（办公耗材、照明、水、通讯）、印刷费、交通费、税费等乙方为履行本合同义务涵盖的一切可预见及不可预见的费用。</w:t>
            </w:r>
          </w:p>
          <w:p>
            <w:pPr>
              <w:ind w:firstLine="560" w:firstLineChars="200"/>
              <w:rPr>
                <w:rFonts w:ascii="宋体" w:hAnsi="Courier New" w:cs="Courier New"/>
                <w:kern w:val="0"/>
                <w:sz w:val="28"/>
                <w:szCs w:val="21"/>
              </w:rPr>
            </w:pPr>
            <w:r>
              <w:rPr>
                <w:rFonts w:hint="eastAsia" w:ascii="宋体" w:hAnsi="Courier New" w:cs="Courier New"/>
                <w:kern w:val="0"/>
                <w:sz w:val="28"/>
                <w:szCs w:val="21"/>
              </w:rPr>
              <w:t>（二）支付方式：</w:t>
            </w:r>
          </w:p>
          <w:p>
            <w:pPr>
              <w:pStyle w:val="32"/>
              <w:spacing w:line="360" w:lineRule="auto"/>
              <w:ind w:firstLine="560"/>
              <w:outlineLvl w:val="1"/>
              <w:rPr>
                <w:rFonts w:ascii="宋体" w:hAnsi="Courier New" w:cs="Courier New"/>
                <w:kern w:val="0"/>
                <w:sz w:val="28"/>
                <w:szCs w:val="21"/>
              </w:rPr>
            </w:pPr>
            <w:r>
              <w:rPr>
                <w:rFonts w:ascii="宋体" w:hAnsi="Courier New" w:cs="Courier New"/>
                <w:kern w:val="0"/>
                <w:sz w:val="28"/>
                <w:szCs w:val="21"/>
              </w:rPr>
              <w:t>1</w:t>
            </w:r>
            <w:r>
              <w:rPr>
                <w:rFonts w:hint="eastAsia" w:ascii="宋体" w:hAnsi="Courier New" w:cs="Courier New"/>
                <w:kern w:val="0"/>
                <w:sz w:val="28"/>
                <w:szCs w:val="21"/>
              </w:rPr>
              <w:t>、合同签订后，甲方在收到乙方等额有效增值税专用发票及相应请款报告后</w:t>
            </w:r>
            <w:r>
              <w:rPr>
                <w:rFonts w:ascii="宋体" w:hAnsi="Courier New" w:cs="Courier New"/>
                <w:kern w:val="0"/>
                <w:sz w:val="28"/>
                <w:szCs w:val="21"/>
              </w:rPr>
              <w:t>30</w:t>
            </w:r>
            <w:r>
              <w:rPr>
                <w:rFonts w:hint="eastAsia" w:ascii="宋体" w:hAnsi="Courier New" w:cs="Courier New"/>
                <w:kern w:val="0"/>
                <w:sz w:val="28"/>
                <w:szCs w:val="21"/>
              </w:rPr>
              <w:t>个日历日内，甲方向乙方支付合同总价的</w:t>
            </w:r>
            <w:r>
              <w:rPr>
                <w:rFonts w:ascii="宋体" w:hAnsi="Courier New" w:cs="Courier New"/>
                <w:kern w:val="0"/>
                <w:sz w:val="28"/>
                <w:szCs w:val="21"/>
              </w:rPr>
              <w:t>20%</w:t>
            </w:r>
            <w:r>
              <w:rPr>
                <w:rFonts w:hint="eastAsia" w:ascii="宋体" w:hAnsi="Courier New" w:cs="Courier New"/>
                <w:kern w:val="0"/>
                <w:sz w:val="28"/>
                <w:szCs w:val="21"/>
              </w:rPr>
              <w:t>作为定金；</w:t>
            </w:r>
          </w:p>
          <w:p>
            <w:pPr>
              <w:pStyle w:val="32"/>
              <w:spacing w:line="360" w:lineRule="auto"/>
              <w:ind w:firstLine="560"/>
              <w:outlineLvl w:val="1"/>
              <w:rPr>
                <w:rFonts w:ascii="宋体" w:hAnsi="Courier New" w:cs="Courier New"/>
                <w:kern w:val="0"/>
                <w:sz w:val="28"/>
                <w:szCs w:val="21"/>
              </w:rPr>
            </w:pPr>
            <w:r>
              <w:rPr>
                <w:rFonts w:ascii="宋体" w:hAnsi="Courier New" w:cs="Courier New"/>
                <w:kern w:val="0"/>
                <w:sz w:val="28"/>
                <w:szCs w:val="21"/>
              </w:rPr>
              <w:t>2</w:t>
            </w:r>
            <w:r>
              <w:rPr>
                <w:rFonts w:hint="eastAsia" w:ascii="宋体" w:hAnsi="Courier New" w:cs="Courier New"/>
                <w:kern w:val="0"/>
                <w:sz w:val="28"/>
                <w:szCs w:val="21"/>
              </w:rPr>
              <w:t>、乙方完成完成设计审查工作，提交电子版审查报告，甲方在收到乙方等额有效增值税专用发票及相应请款报告后</w:t>
            </w:r>
            <w:r>
              <w:rPr>
                <w:rFonts w:ascii="宋体" w:hAnsi="Courier New" w:cs="Courier New"/>
                <w:kern w:val="0"/>
                <w:sz w:val="28"/>
                <w:szCs w:val="21"/>
              </w:rPr>
              <w:t>30</w:t>
            </w:r>
            <w:r>
              <w:rPr>
                <w:rFonts w:hint="eastAsia" w:ascii="宋体" w:hAnsi="Courier New" w:cs="Courier New"/>
                <w:kern w:val="0"/>
                <w:sz w:val="28"/>
                <w:szCs w:val="21"/>
              </w:rPr>
              <w:t>个日历日内，甲方向乙方支付合同总价的</w:t>
            </w:r>
            <w:r>
              <w:rPr>
                <w:rFonts w:ascii="宋体" w:hAnsi="Courier New" w:cs="Courier New"/>
                <w:kern w:val="0"/>
                <w:sz w:val="28"/>
                <w:szCs w:val="21"/>
              </w:rPr>
              <w:t>40%</w:t>
            </w:r>
            <w:r>
              <w:rPr>
                <w:rFonts w:hint="eastAsia" w:ascii="宋体" w:hAnsi="Courier New" w:cs="Courier New"/>
                <w:kern w:val="0"/>
                <w:sz w:val="28"/>
                <w:szCs w:val="21"/>
              </w:rPr>
              <w:t>；</w:t>
            </w:r>
          </w:p>
          <w:p>
            <w:pPr>
              <w:pStyle w:val="32"/>
              <w:spacing w:line="360" w:lineRule="auto"/>
              <w:ind w:firstLine="560"/>
              <w:outlineLvl w:val="1"/>
              <w:rPr>
                <w:rFonts w:ascii="宋体" w:hAnsi="Courier New" w:cs="Courier New"/>
                <w:kern w:val="0"/>
                <w:sz w:val="28"/>
                <w:szCs w:val="21"/>
              </w:rPr>
            </w:pPr>
            <w:r>
              <w:rPr>
                <w:rFonts w:ascii="宋体" w:hAnsi="Courier New" w:cs="Courier New"/>
                <w:kern w:val="0"/>
                <w:sz w:val="28"/>
                <w:szCs w:val="21"/>
              </w:rPr>
              <w:t>3</w:t>
            </w:r>
            <w:r>
              <w:rPr>
                <w:rFonts w:hint="eastAsia" w:ascii="宋体" w:hAnsi="Courier New" w:cs="Courier New"/>
                <w:kern w:val="0"/>
                <w:sz w:val="28"/>
                <w:szCs w:val="21"/>
              </w:rPr>
              <w:t>、乙方完成图纸审查，提交盖章版审查报告给甲方，并到场进行汇报形成会议决议，甲方在收到乙方等额有效增值税专用发票及相应请款报告后</w:t>
            </w:r>
            <w:r>
              <w:rPr>
                <w:rFonts w:ascii="宋体" w:hAnsi="Courier New" w:cs="Courier New"/>
                <w:kern w:val="0"/>
                <w:sz w:val="28"/>
                <w:szCs w:val="21"/>
              </w:rPr>
              <w:t>30</w:t>
            </w:r>
            <w:r>
              <w:rPr>
                <w:rFonts w:hint="eastAsia" w:ascii="宋体" w:hAnsi="Courier New" w:cs="Courier New"/>
                <w:kern w:val="0"/>
                <w:sz w:val="28"/>
                <w:szCs w:val="21"/>
              </w:rPr>
              <w:t>个日历日内，甲方向乙方支付合同总价的</w:t>
            </w:r>
            <w:r>
              <w:rPr>
                <w:rFonts w:ascii="宋体" w:hAnsi="Courier New" w:cs="Courier New"/>
                <w:kern w:val="0"/>
                <w:sz w:val="28"/>
                <w:szCs w:val="21"/>
              </w:rPr>
              <w:t>40%</w:t>
            </w:r>
            <w:r>
              <w:rPr>
                <w:rFonts w:hint="eastAsia" w:ascii="宋体" w:hAnsi="Courier New" w:cs="Courier New"/>
                <w:kern w:val="0"/>
                <w:sz w:val="28"/>
                <w:szCs w:val="21"/>
              </w:rPr>
              <w:t>。</w:t>
            </w:r>
          </w:p>
          <w:p>
            <w:pPr>
              <w:pStyle w:val="32"/>
              <w:spacing w:line="360" w:lineRule="auto"/>
              <w:ind w:firstLine="560"/>
              <w:outlineLvl w:val="1"/>
              <w:rPr>
                <w:rFonts w:ascii="宋体" w:hAnsi="Courier New" w:cs="Courier New"/>
                <w:kern w:val="0"/>
                <w:sz w:val="28"/>
                <w:szCs w:val="21"/>
              </w:rPr>
            </w:pPr>
            <w:r>
              <w:rPr>
                <w:rFonts w:hint="eastAsia" w:ascii="宋体" w:hAnsi="Courier New" w:cs="Courier New"/>
                <w:kern w:val="0"/>
                <w:sz w:val="28"/>
                <w:szCs w:val="21"/>
              </w:rPr>
              <w:t>（三）履约保证金</w:t>
            </w:r>
          </w:p>
          <w:p>
            <w:pPr>
              <w:pStyle w:val="32"/>
              <w:spacing w:line="360" w:lineRule="auto"/>
              <w:ind w:firstLine="560"/>
              <w:outlineLvl w:val="1"/>
              <w:rPr>
                <w:rFonts w:ascii="宋体" w:hAnsi="Courier New" w:cs="Courier New"/>
                <w:kern w:val="0"/>
                <w:sz w:val="28"/>
                <w:szCs w:val="21"/>
              </w:rPr>
            </w:pPr>
            <w:r>
              <w:rPr>
                <w:rFonts w:hint="eastAsia" w:ascii="宋体" w:hAnsi="Courier New" w:cs="Courier New"/>
                <w:kern w:val="0"/>
                <w:sz w:val="28"/>
                <w:szCs w:val="21"/>
              </w:rPr>
              <w:t>本合同签订之日起，乙方在报价阶段的报价保证金自动转为履约保证金，履约保证金作为乙方在履约过程中违约金或罚款的扣罚来源之一，返还申请时间为项目审查报告会议决议之日后，乙方没有任何违约的情况下由乙方提交退款申请，收到乙方申请后</w:t>
            </w:r>
            <w:r>
              <w:rPr>
                <w:rFonts w:ascii="宋体" w:hAnsi="Courier New" w:cs="Courier New"/>
                <w:kern w:val="0"/>
                <w:sz w:val="28"/>
                <w:szCs w:val="21"/>
              </w:rPr>
              <w:t>30</w:t>
            </w:r>
            <w:r>
              <w:rPr>
                <w:rFonts w:hint="eastAsia" w:ascii="宋体" w:hAnsi="Courier New" w:cs="Courier New"/>
                <w:kern w:val="0"/>
                <w:sz w:val="28"/>
                <w:szCs w:val="21"/>
              </w:rPr>
              <w:t>个日历日内，甲方一次性无息退回。若因乙方原因导致合同提交终止或解除的，甲方有权没收履约保证金。</w:t>
            </w:r>
          </w:p>
          <w:p>
            <w:pPr>
              <w:ind w:firstLine="560" w:firstLineChars="200"/>
              <w:rPr>
                <w:rFonts w:ascii="宋体" w:hAnsi="Courier New" w:cs="Courier New"/>
                <w:kern w:val="0"/>
                <w:sz w:val="28"/>
                <w:szCs w:val="21"/>
              </w:rPr>
            </w:pPr>
            <w:r>
              <w:rPr>
                <w:rFonts w:hint="eastAsia" w:ascii="宋体" w:hAnsi="Courier New" w:cs="Courier New"/>
                <w:kern w:val="0"/>
                <w:sz w:val="28"/>
                <w:szCs w:val="21"/>
              </w:rPr>
              <w:t>九、违约责任</w:t>
            </w:r>
          </w:p>
          <w:p>
            <w:pPr>
              <w:ind w:firstLine="560" w:firstLineChars="200"/>
              <w:rPr>
                <w:rFonts w:ascii="宋体" w:hAnsi="Courier New" w:cs="Courier New"/>
                <w:kern w:val="0"/>
                <w:sz w:val="28"/>
                <w:szCs w:val="21"/>
              </w:rPr>
            </w:pPr>
            <w:r>
              <w:rPr>
                <w:rFonts w:hint="eastAsia" w:ascii="宋体" w:hAnsi="Courier New" w:cs="Courier New"/>
                <w:kern w:val="0"/>
                <w:sz w:val="28"/>
                <w:szCs w:val="21"/>
              </w:rPr>
              <w:t>1、合同双方之任何一方不能履行本合同条款均属违约，经守约方通知后，仍在规定的时间内整改的，守约方有权解除合同，违约方应应向守约方支付合同总额20%的违约金。除本款以外，本合同中其它条款另行约定违约责任的，适用该另行约定，本款违约责任不再叠加适用。</w:t>
            </w:r>
          </w:p>
          <w:p>
            <w:pPr>
              <w:ind w:firstLine="560" w:firstLineChars="200"/>
              <w:rPr>
                <w:rFonts w:ascii="宋体" w:hAnsi="Courier New" w:cs="Courier New"/>
                <w:kern w:val="0"/>
                <w:sz w:val="28"/>
                <w:szCs w:val="21"/>
              </w:rPr>
            </w:pPr>
            <w:r>
              <w:rPr>
                <w:rFonts w:hint="eastAsia" w:ascii="宋体" w:hAnsi="Courier New" w:cs="Courier New"/>
                <w:kern w:val="0"/>
                <w:sz w:val="28"/>
                <w:szCs w:val="21"/>
              </w:rPr>
              <w:t>2、甲方逾期支付服务费用的，每逾期一日，按应付未付款项的千分之一向乙方支付违约金。</w:t>
            </w:r>
          </w:p>
          <w:p>
            <w:pPr>
              <w:ind w:firstLine="560" w:firstLineChars="200"/>
              <w:rPr>
                <w:rFonts w:ascii="宋体" w:hAnsi="Courier New" w:cs="Courier New"/>
                <w:kern w:val="0"/>
                <w:sz w:val="28"/>
                <w:szCs w:val="21"/>
              </w:rPr>
            </w:pPr>
            <w:r>
              <w:rPr>
                <w:rFonts w:hint="eastAsia" w:ascii="宋体" w:hAnsi="Courier New" w:cs="Courier New"/>
                <w:kern w:val="0"/>
                <w:sz w:val="28"/>
                <w:szCs w:val="21"/>
              </w:rPr>
              <w:t>3、如乙方自身原因致使其不能在约定的时间期限内完成甲方委托的内容，每逾期一天，应按合同总额的1%支付逾期违约金。逾期达10天，甲方有权单方面解除合同，不予支付任何合同款，乙方应向甲方退回已收取的合同款项(如有)，且甲方有权要求乙方另行支付合同总额20%的违约金。</w:t>
            </w:r>
          </w:p>
          <w:p>
            <w:pPr>
              <w:ind w:firstLine="560" w:firstLineChars="200"/>
              <w:rPr>
                <w:rFonts w:ascii="宋体" w:hAnsi="Courier New" w:cs="Courier New"/>
                <w:kern w:val="0"/>
                <w:sz w:val="28"/>
                <w:szCs w:val="21"/>
              </w:rPr>
            </w:pPr>
            <w:r>
              <w:rPr>
                <w:rFonts w:ascii="宋体" w:hAnsi="Courier New" w:cs="Courier New"/>
                <w:kern w:val="0"/>
                <w:sz w:val="28"/>
                <w:szCs w:val="21"/>
              </w:rPr>
              <w:t>4</w:t>
            </w:r>
            <w:r>
              <w:rPr>
                <w:rFonts w:hint="eastAsia" w:ascii="宋体" w:hAnsi="Courier New" w:cs="Courier New"/>
                <w:kern w:val="0"/>
                <w:sz w:val="28"/>
                <w:szCs w:val="21"/>
              </w:rPr>
              <w:t>、如乙方在期限届满后未完成审查报告汇报并行成会议决议的，每延期一日，应按合同总额的1%支付逾期违约金，超过十五天的，甲方有权单方面解除合同，不予支付任何合同款，乙方应返还已收取款项（如有），且甲方有权要求乙方另行支付合同总额20%的违约金。</w:t>
            </w:r>
          </w:p>
          <w:p>
            <w:pPr>
              <w:ind w:firstLine="560" w:firstLineChars="200"/>
              <w:rPr>
                <w:rFonts w:ascii="宋体" w:hAnsi="Courier New" w:cs="Courier New"/>
                <w:kern w:val="0"/>
                <w:sz w:val="28"/>
                <w:szCs w:val="21"/>
              </w:rPr>
            </w:pPr>
            <w:r>
              <w:rPr>
                <w:rFonts w:ascii="宋体" w:hAnsi="Courier New" w:cs="Courier New"/>
                <w:kern w:val="0"/>
                <w:sz w:val="28"/>
                <w:szCs w:val="21"/>
              </w:rPr>
              <w:t>5</w:t>
            </w:r>
            <w:r>
              <w:rPr>
                <w:rFonts w:hint="eastAsia" w:ascii="宋体" w:hAnsi="Courier New" w:cs="Courier New"/>
                <w:kern w:val="0"/>
                <w:sz w:val="28"/>
                <w:szCs w:val="21"/>
              </w:rPr>
              <w:t>、由于不可抗力造成本合同不能履行的，合同双方均不承担责任，造成任一方的损失，由损失方自理。</w:t>
            </w:r>
          </w:p>
          <w:p>
            <w:pPr>
              <w:ind w:firstLine="560" w:firstLineChars="200"/>
              <w:rPr>
                <w:rFonts w:ascii="宋体" w:hAnsi="Courier New" w:cs="Courier New"/>
                <w:kern w:val="0"/>
                <w:sz w:val="28"/>
                <w:szCs w:val="21"/>
              </w:rPr>
            </w:pPr>
            <w:r>
              <w:rPr>
                <w:rFonts w:hint="eastAsia" w:ascii="宋体" w:hAnsi="Courier New" w:cs="Courier New"/>
                <w:kern w:val="0"/>
                <w:sz w:val="28"/>
                <w:szCs w:val="21"/>
              </w:rPr>
              <w:t>本合同中，不可抗力指不可预见、不能避免且不能克服的客观情况，包括但不限于天灾、战争、暴乱、火灾、爆炸、地震、流行病疫、政府行为或合同双方所不可预见、无法控制避免且不能克服的其他原因而引发的事件。</w:t>
            </w:r>
          </w:p>
          <w:p>
            <w:pPr>
              <w:ind w:firstLine="560" w:firstLineChars="200"/>
              <w:rPr>
                <w:rFonts w:ascii="宋体" w:hAnsi="Courier New" w:cs="Courier New"/>
                <w:kern w:val="0"/>
                <w:sz w:val="28"/>
                <w:szCs w:val="21"/>
              </w:rPr>
            </w:pPr>
            <w:r>
              <w:rPr>
                <w:rFonts w:ascii="宋体" w:hAnsi="Courier New" w:cs="Courier New"/>
                <w:kern w:val="0"/>
                <w:sz w:val="28"/>
                <w:szCs w:val="21"/>
              </w:rPr>
              <w:t>6</w:t>
            </w:r>
            <w:r>
              <w:rPr>
                <w:rFonts w:hint="eastAsia" w:ascii="宋体" w:hAnsi="Courier New" w:cs="Courier New"/>
                <w:kern w:val="0"/>
                <w:sz w:val="28"/>
                <w:szCs w:val="21"/>
              </w:rPr>
              <w:t>、双方协商一致，可以解除合同。</w:t>
            </w:r>
          </w:p>
          <w:p>
            <w:pPr>
              <w:ind w:firstLine="560" w:firstLineChars="200"/>
              <w:rPr>
                <w:rFonts w:ascii="宋体" w:hAnsi="Courier New" w:cs="Courier New"/>
                <w:kern w:val="0"/>
                <w:sz w:val="28"/>
                <w:szCs w:val="21"/>
              </w:rPr>
            </w:pPr>
            <w:r>
              <w:rPr>
                <w:rFonts w:hint="eastAsia" w:ascii="宋体" w:hAnsi="Courier New" w:cs="Courier New"/>
                <w:kern w:val="0"/>
                <w:sz w:val="28"/>
                <w:szCs w:val="21"/>
              </w:rPr>
              <w:t>十、保密</w:t>
            </w:r>
          </w:p>
          <w:p>
            <w:pPr>
              <w:ind w:firstLine="560" w:firstLineChars="200"/>
              <w:rPr>
                <w:rFonts w:ascii="宋体" w:hAnsi="Courier New" w:cs="Courier New"/>
                <w:kern w:val="0"/>
                <w:sz w:val="28"/>
                <w:szCs w:val="21"/>
              </w:rPr>
            </w:pPr>
            <w:r>
              <w:rPr>
                <w:rFonts w:hint="eastAsia" w:ascii="宋体" w:hAnsi="Courier New" w:cs="Courier New"/>
                <w:kern w:val="0"/>
                <w:sz w:val="28"/>
                <w:szCs w:val="21"/>
              </w:rPr>
              <w:t>双方应对本合同执行过程中产生的涉及机密的文件、成果资料进行保密（经双方确认），未经对方同意，任何一方均不得将涉及机密的文件、成果资料泄密，不得向第三人转让或用于本合同外的项目，如发生以上情况，泄密方须向守约方支付本合同总费用的20%的违约金。</w:t>
            </w:r>
          </w:p>
          <w:p>
            <w:pPr>
              <w:ind w:firstLine="560" w:firstLineChars="200"/>
              <w:rPr>
                <w:rFonts w:ascii="宋体" w:hAnsi="Courier New" w:cs="Courier New"/>
                <w:kern w:val="0"/>
                <w:sz w:val="28"/>
                <w:szCs w:val="21"/>
              </w:rPr>
            </w:pPr>
            <w:r>
              <w:rPr>
                <w:rFonts w:hint="eastAsia" w:ascii="宋体" w:hAnsi="Courier New" w:cs="Courier New"/>
                <w:kern w:val="0"/>
                <w:sz w:val="28"/>
                <w:szCs w:val="21"/>
              </w:rPr>
              <w:t>十一、知识产权</w:t>
            </w:r>
          </w:p>
          <w:p>
            <w:pPr>
              <w:ind w:firstLine="560" w:firstLineChars="200"/>
              <w:rPr>
                <w:rFonts w:ascii="宋体" w:hAnsi="Courier New" w:cs="Courier New"/>
                <w:kern w:val="0"/>
                <w:sz w:val="28"/>
                <w:szCs w:val="21"/>
              </w:rPr>
            </w:pPr>
            <w:r>
              <w:rPr>
                <w:rFonts w:hint="eastAsia" w:ascii="宋体" w:hAnsi="Courier New" w:cs="Courier New"/>
                <w:kern w:val="0"/>
                <w:sz w:val="28"/>
                <w:szCs w:val="21"/>
              </w:rPr>
              <w:t>乙方基于本合同作出的成果，知识产权均归属于甲方，乙方未经甲方书面同意，不得以任何方式使用前述成果。</w:t>
            </w:r>
          </w:p>
          <w:p>
            <w:pPr>
              <w:ind w:firstLine="560" w:firstLineChars="200"/>
              <w:rPr>
                <w:rFonts w:ascii="宋体" w:hAnsi="Courier New" w:cs="Courier New"/>
                <w:kern w:val="0"/>
                <w:sz w:val="28"/>
                <w:szCs w:val="21"/>
              </w:rPr>
            </w:pPr>
            <w:r>
              <w:rPr>
                <w:rFonts w:hint="eastAsia" w:ascii="宋体" w:hAnsi="Courier New" w:cs="Courier New"/>
                <w:kern w:val="0"/>
                <w:sz w:val="28"/>
                <w:szCs w:val="21"/>
              </w:rPr>
              <w:t>十二、争议条款</w:t>
            </w:r>
          </w:p>
          <w:p>
            <w:pPr>
              <w:ind w:firstLine="560" w:firstLineChars="200"/>
              <w:rPr>
                <w:rFonts w:ascii="宋体" w:hAnsi="Courier New" w:cs="Courier New"/>
                <w:kern w:val="0"/>
                <w:sz w:val="28"/>
                <w:szCs w:val="21"/>
              </w:rPr>
            </w:pPr>
            <w:r>
              <w:rPr>
                <w:rFonts w:hint="eastAsia" w:ascii="宋体" w:hAnsi="Courier New" w:cs="Courier New"/>
                <w:kern w:val="0"/>
                <w:sz w:val="28"/>
                <w:szCs w:val="21"/>
              </w:rPr>
              <w:t>甲乙双方履行合同过程中如发生争议，首先由双方通过协商解决，协商不成的，向甲方所在地人民法院提起诉讼。</w:t>
            </w:r>
          </w:p>
          <w:p>
            <w:pPr>
              <w:ind w:firstLine="560" w:firstLineChars="200"/>
              <w:rPr>
                <w:rFonts w:ascii="宋体" w:hAnsi="Courier New" w:cs="Courier New"/>
                <w:kern w:val="0"/>
                <w:sz w:val="28"/>
                <w:szCs w:val="21"/>
              </w:rPr>
            </w:pPr>
            <w:r>
              <w:rPr>
                <w:rFonts w:hint="eastAsia" w:ascii="宋体" w:hAnsi="Courier New" w:cs="Courier New"/>
                <w:kern w:val="0"/>
                <w:sz w:val="28"/>
                <w:szCs w:val="21"/>
              </w:rPr>
              <w:t>十三、其他</w:t>
            </w:r>
          </w:p>
          <w:p>
            <w:pPr>
              <w:ind w:firstLine="560" w:firstLineChars="200"/>
              <w:rPr>
                <w:rFonts w:ascii="宋体" w:hAnsi="Courier New" w:cs="Courier New"/>
                <w:kern w:val="0"/>
                <w:sz w:val="28"/>
                <w:szCs w:val="21"/>
              </w:rPr>
            </w:pPr>
            <w:r>
              <w:rPr>
                <w:rFonts w:hint="eastAsia" w:ascii="宋体" w:hAnsi="Courier New" w:cs="Courier New"/>
                <w:kern w:val="0"/>
                <w:sz w:val="28"/>
                <w:szCs w:val="21"/>
              </w:rPr>
              <w:t>1、通知及送达</w:t>
            </w:r>
          </w:p>
          <w:p>
            <w:pPr>
              <w:ind w:firstLine="560" w:firstLineChars="200"/>
              <w:rPr>
                <w:rFonts w:ascii="宋体" w:hAnsi="Courier New" w:cs="Courier New"/>
                <w:kern w:val="0"/>
                <w:sz w:val="28"/>
                <w:szCs w:val="21"/>
              </w:rPr>
            </w:pPr>
            <w:r>
              <w:rPr>
                <w:rFonts w:hint="eastAsia" w:ascii="宋体" w:hAnsi="Courier New" w:cs="Courier New"/>
                <w:kern w:val="0"/>
                <w:sz w:val="28"/>
                <w:szCs w:val="21"/>
              </w:rPr>
              <w:t>各方之间的一切通知均为书面形式。通知自送达之日起生效。通知可以以邮寄挂号信、传真、EMAIL、快递形式发出。采用邮寄挂号信方式发送的，挂号信的回执作为送达凭证，回执上注明的收件日期为送达日期。采用传真方式发送的，以发件人传真回执记录的收到时间视为送达时间。以快递形式发送的，以快递记录显示已交付收件人的时间视为送达时间。以EMAIL形式发送的，以发件人电子邮箱记录显示的到达对方服务器时间视为送达时间。</w:t>
            </w:r>
          </w:p>
          <w:p>
            <w:pPr>
              <w:ind w:firstLine="560" w:firstLineChars="200"/>
              <w:rPr>
                <w:rFonts w:ascii="宋体" w:hAnsi="Courier New" w:cs="Courier New"/>
                <w:kern w:val="0"/>
                <w:sz w:val="28"/>
                <w:szCs w:val="21"/>
              </w:rPr>
            </w:pPr>
            <w:r>
              <w:rPr>
                <w:rFonts w:hint="eastAsia" w:ascii="宋体" w:hAnsi="Courier New" w:cs="Courier New"/>
                <w:kern w:val="0"/>
                <w:sz w:val="28"/>
                <w:szCs w:val="21"/>
              </w:rPr>
              <w:t>通知按照本合同落款页联系人信息发送。联系人信息若有变更，须根据本条规定在变更后[15]日内发出书面通知，否则视为原信息仍为有效。</w:t>
            </w:r>
          </w:p>
          <w:p>
            <w:pPr>
              <w:snapToGrid w:val="0"/>
              <w:spacing w:line="360" w:lineRule="auto"/>
              <w:ind w:firstLine="536"/>
              <w:rPr>
                <w:rFonts w:ascii="宋体" w:hAnsi="Courier New" w:cs="Courier New"/>
                <w:kern w:val="0"/>
                <w:sz w:val="28"/>
                <w:szCs w:val="21"/>
              </w:rPr>
            </w:pPr>
            <w:r>
              <w:rPr>
                <w:rFonts w:hint="eastAsia" w:ascii="宋体" w:hAnsi="Courier New" w:cs="Courier New"/>
                <w:kern w:val="0"/>
                <w:sz w:val="28"/>
                <w:szCs w:val="21"/>
              </w:rPr>
              <w:t>本合同落款页所列明的地址即作为各方书面通知及司法文书的送达地址，该送达地址适用于包括一审、二审、再审、执行等各个诉讼、仲裁阶段。如任何一方送达地址变更，该方应及时告知对方或司法机关变更后的送达地址。如果提供的送达地址不确切、或不及时告知变更后的送达地址，导致司法文书无法送达或未及时送达，该方将自行承担由此可能产生的法律后果。司法机关将诉讼文书邮寄至送达地址的，邮件回执上注明的退回之日视为送达之日；直接送达的，送达人当场在送达回执上记明情况之日视为送达之日。</w:t>
            </w:r>
          </w:p>
          <w:p>
            <w:pPr>
              <w:snapToGrid w:val="0"/>
              <w:spacing w:line="360" w:lineRule="auto"/>
              <w:ind w:firstLine="536"/>
              <w:rPr>
                <w:rFonts w:ascii="宋体" w:hAnsi="Courier New" w:cs="Courier New"/>
                <w:kern w:val="0"/>
                <w:sz w:val="28"/>
                <w:szCs w:val="21"/>
              </w:rPr>
            </w:pPr>
            <w:r>
              <w:rPr>
                <w:rFonts w:hint="eastAsia" w:ascii="宋体" w:hAnsi="Courier New" w:cs="Courier New"/>
                <w:kern w:val="0"/>
                <w:sz w:val="28"/>
                <w:szCs w:val="21"/>
              </w:rPr>
              <w:t>2、本合同一式肆份，甲方执叁份、乙方执壹份，具有同等法律效力。合同自甲乙双方代表签字并加盖公章或合同专用章后生效。</w:t>
            </w:r>
          </w:p>
          <w:p>
            <w:pPr>
              <w:snapToGrid w:val="0"/>
              <w:spacing w:line="360" w:lineRule="auto"/>
              <w:ind w:firstLine="536"/>
              <w:rPr>
                <w:rFonts w:ascii="宋体" w:hAnsi="Courier New" w:cs="Courier New"/>
                <w:kern w:val="0"/>
                <w:sz w:val="28"/>
                <w:szCs w:val="21"/>
              </w:rPr>
            </w:pPr>
            <w:r>
              <w:rPr>
                <w:rFonts w:hint="eastAsia" w:ascii="宋体" w:hAnsi="Courier New" w:cs="Courier New"/>
                <w:kern w:val="0"/>
                <w:sz w:val="28"/>
                <w:szCs w:val="21"/>
              </w:rPr>
              <w:t>3、如有未尽事宜，双方另行签订补充协议。补充协议为本合同不可分割组成部分。</w:t>
            </w:r>
          </w:p>
          <w:p>
            <w:pPr>
              <w:snapToGrid w:val="0"/>
              <w:spacing w:line="360" w:lineRule="auto"/>
              <w:ind w:firstLine="536"/>
              <w:rPr>
                <w:rFonts w:ascii="宋体" w:hAnsi="Courier New" w:cs="Courier New"/>
                <w:kern w:val="0"/>
                <w:sz w:val="28"/>
                <w:szCs w:val="21"/>
              </w:rPr>
            </w:pPr>
            <w:r>
              <w:rPr>
                <w:rFonts w:hint="eastAsia" w:ascii="宋体" w:hAnsi="Courier New" w:cs="Courier New"/>
                <w:kern w:val="0"/>
                <w:sz w:val="28"/>
                <w:szCs w:val="21"/>
              </w:rPr>
              <w:t>4、本合同附件：</w:t>
            </w:r>
          </w:p>
          <w:p>
            <w:pPr>
              <w:snapToGrid w:val="0"/>
              <w:spacing w:line="360" w:lineRule="auto"/>
              <w:ind w:firstLine="536"/>
              <w:rPr>
                <w:rFonts w:ascii="宋体" w:hAnsi="Courier New" w:cs="Courier New"/>
                <w:kern w:val="0"/>
                <w:sz w:val="28"/>
                <w:szCs w:val="21"/>
              </w:rPr>
            </w:pPr>
            <w:r>
              <w:rPr>
                <w:rFonts w:hint="eastAsia" w:ascii="宋体" w:hAnsi="Courier New" w:cs="Courier New"/>
                <w:kern w:val="0"/>
                <w:sz w:val="28"/>
                <w:szCs w:val="21"/>
              </w:rPr>
              <w:t>附件一：《东莞市海心沙资源综合利用中心绿色工业服务项目废矿物油综合回收利用项目合同》。</w:t>
            </w:r>
          </w:p>
          <w:p>
            <w:pPr>
              <w:snapToGrid w:val="0"/>
              <w:spacing w:line="360" w:lineRule="auto"/>
              <w:ind w:firstLine="536"/>
              <w:rPr>
                <w:rFonts w:ascii="宋体" w:hAnsi="Courier New" w:cs="Courier New"/>
                <w:kern w:val="0"/>
                <w:sz w:val="28"/>
                <w:szCs w:val="21"/>
              </w:rPr>
            </w:pPr>
            <w:r>
              <w:rPr>
                <w:rFonts w:hint="eastAsia" w:ascii="宋体" w:hAnsi="Courier New" w:cs="Courier New"/>
                <w:kern w:val="0"/>
                <w:sz w:val="28"/>
                <w:szCs w:val="21"/>
              </w:rPr>
              <w:t>附件二：《阳光合作协议》。</w:t>
            </w:r>
          </w:p>
          <w:p>
            <w:pPr>
              <w:adjustRightInd w:val="0"/>
              <w:snapToGrid w:val="0"/>
              <w:spacing w:line="360" w:lineRule="auto"/>
              <w:ind w:firstLine="525"/>
              <w:rPr>
                <w:rFonts w:ascii="宋体" w:hAnsi="Courier New" w:cs="Courier New"/>
                <w:kern w:val="0"/>
                <w:sz w:val="28"/>
                <w:szCs w:val="21"/>
              </w:rPr>
            </w:pPr>
          </w:p>
          <w:p>
            <w:pPr>
              <w:adjustRightInd w:val="0"/>
              <w:snapToGrid w:val="0"/>
              <w:spacing w:line="360" w:lineRule="auto"/>
              <w:ind w:firstLine="525"/>
              <w:rPr>
                <w:rFonts w:ascii="宋体" w:hAnsi="Courier New" w:cs="Courier New"/>
                <w:kern w:val="0"/>
                <w:sz w:val="28"/>
                <w:szCs w:val="21"/>
              </w:rPr>
            </w:pPr>
          </w:p>
        </w:tc>
      </w:tr>
    </w:tbl>
    <w:p>
      <w:pPr>
        <w:rPr>
          <w:szCs w:val="24"/>
        </w:rPr>
      </w:pPr>
    </w:p>
    <w:p>
      <w:pPr>
        <w:rPr>
          <w:vanish/>
        </w:rPr>
      </w:pPr>
    </w:p>
    <w:tbl>
      <w:tblPr>
        <w:tblStyle w:val="17"/>
        <w:tblpPr w:leftFromText="180" w:rightFromText="180" w:vertAnchor="text" w:horzAnchor="margin" w:tblpY="46"/>
        <w:tblW w:w="874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1619"/>
        <w:gridCol w:w="2627"/>
        <w:gridCol w:w="102"/>
        <w:gridCol w:w="798"/>
        <w:gridCol w:w="1080"/>
        <w:gridCol w:w="17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1" w:hRule="atLeast"/>
        </w:trPr>
        <w:tc>
          <w:tcPr>
            <w:tcW w:w="720" w:type="dxa"/>
            <w:vMerge w:val="restart"/>
            <w:tcBorders>
              <w:top w:val="single" w:color="auto" w:sz="4" w:space="0"/>
              <w:left w:val="single" w:color="auto" w:sz="4" w:space="0"/>
              <w:bottom w:val="single" w:color="auto" w:sz="4" w:space="0"/>
              <w:right w:val="single" w:color="auto" w:sz="4" w:space="0"/>
            </w:tcBorders>
            <w:textDirection w:val="tbRlV"/>
            <w:vAlign w:val="center"/>
          </w:tcPr>
          <w:p>
            <w:pPr>
              <w:adjustRightInd w:val="0"/>
              <w:snapToGrid w:val="0"/>
              <w:jc w:val="center"/>
              <w:rPr>
                <w:szCs w:val="21"/>
              </w:rPr>
            </w:pPr>
            <w:r>
              <w:rPr>
                <w:rFonts w:hint="eastAsia"/>
                <w:szCs w:val="21"/>
              </w:rPr>
              <w:t>委</w:t>
            </w:r>
            <w:r>
              <w:rPr>
                <w:szCs w:val="21"/>
              </w:rPr>
              <w:t xml:space="preserve"> </w:t>
            </w:r>
            <w:r>
              <w:rPr>
                <w:rFonts w:hint="eastAsia"/>
                <w:szCs w:val="21"/>
              </w:rPr>
              <w:t>托</w:t>
            </w:r>
            <w:r>
              <w:rPr>
                <w:szCs w:val="21"/>
              </w:rPr>
              <w:t xml:space="preserve"> </w:t>
            </w:r>
            <w:r>
              <w:rPr>
                <w:rFonts w:hint="eastAsia"/>
                <w:szCs w:val="21"/>
              </w:rPr>
              <w:t>人</w:t>
            </w:r>
            <w:r>
              <w:rPr>
                <w:szCs w:val="21"/>
              </w:rPr>
              <w:t xml:space="preserve"> </w:t>
            </w:r>
            <w:r>
              <w:rPr>
                <w:rFonts w:hint="eastAsia"/>
                <w:szCs w:val="21"/>
              </w:rPr>
              <w:t>（甲方）</w:t>
            </w:r>
          </w:p>
        </w:tc>
        <w:tc>
          <w:tcPr>
            <w:tcW w:w="1620" w:type="dxa"/>
            <w:tcBorders>
              <w:top w:val="single" w:color="auto" w:sz="4" w:space="0"/>
              <w:left w:val="single" w:color="auto" w:sz="4" w:space="0"/>
              <w:bottom w:val="single" w:color="auto" w:sz="4" w:space="0"/>
              <w:right w:val="single" w:color="auto" w:sz="4" w:space="0"/>
            </w:tcBorders>
            <w:vAlign w:val="center"/>
          </w:tcPr>
          <w:p>
            <w:pPr>
              <w:jc w:val="center"/>
              <w:rPr>
                <w:szCs w:val="21"/>
              </w:rPr>
            </w:pPr>
            <w:r>
              <w:rPr>
                <w:rFonts w:hint="eastAsia"/>
                <w:szCs w:val="21"/>
              </w:rPr>
              <w:t>名称（或姓名）</w:t>
            </w:r>
          </w:p>
        </w:tc>
        <w:tc>
          <w:tcPr>
            <w:tcW w:w="3528" w:type="dxa"/>
            <w:gridSpan w:val="3"/>
            <w:tcBorders>
              <w:top w:val="single" w:color="auto" w:sz="4" w:space="0"/>
              <w:left w:val="single" w:color="auto" w:sz="4" w:space="0"/>
              <w:bottom w:val="single" w:color="auto" w:sz="4" w:space="0"/>
              <w:right w:val="single" w:color="auto" w:sz="4" w:space="0"/>
            </w:tcBorders>
            <w:vAlign w:val="center"/>
          </w:tcPr>
          <w:p>
            <w:pPr>
              <w:jc w:val="center"/>
              <w:rPr>
                <w:szCs w:val="21"/>
              </w:rPr>
            </w:pPr>
            <w:r>
              <w:rPr>
                <w:rFonts w:hint="eastAsia"/>
                <w:szCs w:val="21"/>
              </w:rPr>
              <w:t>东莞市新东欣环保投资有限公司</w:t>
            </w:r>
          </w:p>
        </w:tc>
        <w:tc>
          <w:tcPr>
            <w:tcW w:w="1080" w:type="dxa"/>
            <w:tcBorders>
              <w:top w:val="single" w:color="auto" w:sz="4" w:space="0"/>
              <w:left w:val="single" w:color="auto" w:sz="4" w:space="0"/>
              <w:bottom w:val="single" w:color="auto" w:sz="4" w:space="0"/>
              <w:right w:val="single" w:color="auto" w:sz="4" w:space="0"/>
            </w:tcBorders>
            <w:vAlign w:val="center"/>
          </w:tcPr>
          <w:p>
            <w:pPr>
              <w:jc w:val="center"/>
              <w:rPr>
                <w:szCs w:val="21"/>
              </w:rPr>
            </w:pPr>
            <w:r>
              <w:rPr>
                <w:rFonts w:hint="eastAsia"/>
                <w:szCs w:val="21"/>
              </w:rPr>
              <w:t>（签章）</w:t>
            </w:r>
          </w:p>
        </w:tc>
        <w:tc>
          <w:tcPr>
            <w:tcW w:w="1800" w:type="dxa"/>
            <w:vMerge w:val="restart"/>
            <w:tcBorders>
              <w:top w:val="single" w:color="auto" w:sz="4" w:space="0"/>
              <w:left w:val="single" w:color="auto" w:sz="4" w:space="0"/>
              <w:bottom w:val="single" w:color="auto" w:sz="4" w:space="0"/>
              <w:right w:val="single" w:color="auto" w:sz="4" w:space="0"/>
            </w:tcBorders>
            <w:vAlign w:val="center"/>
          </w:tcPr>
          <w:p>
            <w:pPr>
              <w:jc w:val="center"/>
              <w:rPr>
                <w:szCs w:val="21"/>
              </w:rPr>
            </w:pPr>
            <w:r>
              <w:rPr>
                <w:rFonts w:hint="eastAsia"/>
                <w:szCs w:val="21"/>
              </w:rPr>
              <w:t>合同专用章</w:t>
            </w:r>
          </w:p>
          <w:p>
            <w:pPr>
              <w:jc w:val="center"/>
              <w:rPr>
                <w:szCs w:val="21"/>
              </w:rPr>
            </w:pPr>
            <w:r>
              <w:rPr>
                <w:rFonts w:hint="eastAsia"/>
                <w:szCs w:val="21"/>
              </w:rPr>
              <w:t>或</w:t>
            </w:r>
          </w:p>
          <w:p>
            <w:pPr>
              <w:jc w:val="center"/>
              <w:rPr>
                <w:szCs w:val="21"/>
              </w:rPr>
            </w:pPr>
            <w:r>
              <w:rPr>
                <w:rFonts w:hint="eastAsia"/>
                <w:szCs w:val="21"/>
              </w:rPr>
              <w:t>单位公章</w:t>
            </w:r>
          </w:p>
          <w:p>
            <w:pPr>
              <w:jc w:val="center"/>
              <w:rPr>
                <w:szCs w:val="21"/>
              </w:rPr>
            </w:pPr>
          </w:p>
          <w:p>
            <w:pPr>
              <w:jc w:val="center"/>
              <w:rPr>
                <w:szCs w:val="21"/>
              </w:rPr>
            </w:pPr>
          </w:p>
          <w:p>
            <w:pPr>
              <w:jc w:val="center"/>
              <w:rPr>
                <w:szCs w:val="21"/>
              </w:rPr>
            </w:pPr>
          </w:p>
          <w:p>
            <w:pPr>
              <w:rPr>
                <w:szCs w:val="21"/>
              </w:rPr>
            </w:pPr>
          </w:p>
          <w:p>
            <w:pPr>
              <w:rPr>
                <w:szCs w:val="21"/>
              </w:rPr>
            </w:pPr>
          </w:p>
          <w:p>
            <w:pPr>
              <w:rPr>
                <w:szCs w:val="21"/>
              </w:rPr>
            </w:pPr>
          </w:p>
          <w:p>
            <w:pPr>
              <w:jc w:val="center"/>
              <w:rPr>
                <w:szCs w:val="21"/>
              </w:rPr>
            </w:pPr>
            <w:r>
              <w:rPr>
                <w:szCs w:val="21"/>
              </w:rPr>
              <w:t xml:space="preserve">    </w:t>
            </w:r>
            <w:r>
              <w:rPr>
                <w:rFonts w:hint="eastAsia"/>
                <w:szCs w:val="21"/>
              </w:rPr>
              <w:t>年</w:t>
            </w:r>
            <w:r>
              <w:rPr>
                <w:szCs w:val="21"/>
              </w:rPr>
              <w:t xml:space="preserve">  </w:t>
            </w:r>
            <w:r>
              <w:rPr>
                <w:rFonts w:hint="eastAsia"/>
                <w:szCs w:val="21"/>
              </w:rPr>
              <w:t>月</w:t>
            </w:r>
            <w:r>
              <w:rPr>
                <w:szCs w:val="21"/>
              </w:rPr>
              <w:t xml:space="preserve">   </w:t>
            </w:r>
            <w:r>
              <w:rPr>
                <w:rFonts w:hint="eastAsia"/>
                <w:szCs w:val="21"/>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1" w:hRule="exact"/>
        </w:trPr>
        <w:tc>
          <w:tcPr>
            <w:tcW w:w="72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Cs w:val="21"/>
              </w:rPr>
            </w:pPr>
          </w:p>
        </w:tc>
        <w:tc>
          <w:tcPr>
            <w:tcW w:w="1620" w:type="dxa"/>
            <w:tcBorders>
              <w:top w:val="single" w:color="auto" w:sz="4" w:space="0"/>
              <w:left w:val="single" w:color="auto" w:sz="4" w:space="0"/>
              <w:bottom w:val="single" w:color="auto" w:sz="4" w:space="0"/>
              <w:right w:val="single" w:color="auto" w:sz="4" w:space="0"/>
            </w:tcBorders>
            <w:vAlign w:val="center"/>
          </w:tcPr>
          <w:p>
            <w:pPr>
              <w:jc w:val="center"/>
              <w:rPr>
                <w:szCs w:val="21"/>
              </w:rPr>
            </w:pPr>
            <w:r>
              <w:rPr>
                <w:rFonts w:hint="eastAsia"/>
                <w:szCs w:val="21"/>
              </w:rPr>
              <w:t>法定代表人</w:t>
            </w:r>
          </w:p>
        </w:tc>
        <w:tc>
          <w:tcPr>
            <w:tcW w:w="3528" w:type="dxa"/>
            <w:gridSpan w:val="3"/>
            <w:tcBorders>
              <w:top w:val="single" w:color="auto" w:sz="4" w:space="0"/>
              <w:left w:val="single" w:color="auto" w:sz="4" w:space="0"/>
              <w:bottom w:val="single" w:color="auto" w:sz="4" w:space="0"/>
              <w:right w:val="single" w:color="auto" w:sz="4" w:space="0"/>
            </w:tcBorders>
            <w:vAlign w:val="center"/>
          </w:tcPr>
          <w:p>
            <w:pPr>
              <w:jc w:val="center"/>
              <w:rPr>
                <w:szCs w:val="21"/>
              </w:rPr>
            </w:pPr>
          </w:p>
        </w:tc>
        <w:tc>
          <w:tcPr>
            <w:tcW w:w="1080" w:type="dxa"/>
            <w:tcBorders>
              <w:top w:val="single" w:color="auto" w:sz="4" w:space="0"/>
              <w:left w:val="single" w:color="auto" w:sz="4" w:space="0"/>
              <w:bottom w:val="single" w:color="auto" w:sz="4" w:space="0"/>
              <w:right w:val="single" w:color="auto" w:sz="4" w:space="0"/>
            </w:tcBorders>
            <w:vAlign w:val="center"/>
          </w:tcPr>
          <w:p>
            <w:pPr>
              <w:jc w:val="center"/>
              <w:rPr>
                <w:szCs w:val="21"/>
              </w:rPr>
            </w:pPr>
            <w:r>
              <w:rPr>
                <w:rFonts w:hint="eastAsia"/>
                <w:szCs w:val="21"/>
              </w:rPr>
              <w:t>（签章）</w:t>
            </w:r>
          </w:p>
        </w:tc>
        <w:tc>
          <w:tcPr>
            <w:tcW w:w="180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1" w:hRule="exact"/>
        </w:trPr>
        <w:tc>
          <w:tcPr>
            <w:tcW w:w="72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Cs w:val="21"/>
              </w:rPr>
            </w:pPr>
          </w:p>
        </w:tc>
        <w:tc>
          <w:tcPr>
            <w:tcW w:w="1620" w:type="dxa"/>
            <w:tcBorders>
              <w:top w:val="single" w:color="auto" w:sz="4" w:space="0"/>
              <w:left w:val="single" w:color="auto" w:sz="4" w:space="0"/>
              <w:bottom w:val="single" w:color="auto" w:sz="4" w:space="0"/>
              <w:right w:val="single" w:color="auto" w:sz="4" w:space="0"/>
            </w:tcBorders>
            <w:vAlign w:val="center"/>
          </w:tcPr>
          <w:p>
            <w:pPr>
              <w:jc w:val="center"/>
              <w:rPr>
                <w:szCs w:val="21"/>
              </w:rPr>
            </w:pPr>
            <w:r>
              <w:rPr>
                <w:rFonts w:hint="eastAsia"/>
                <w:szCs w:val="21"/>
              </w:rPr>
              <w:t>或委托代理人</w:t>
            </w:r>
          </w:p>
        </w:tc>
        <w:tc>
          <w:tcPr>
            <w:tcW w:w="3528" w:type="dxa"/>
            <w:gridSpan w:val="3"/>
            <w:tcBorders>
              <w:top w:val="single" w:color="auto" w:sz="4" w:space="0"/>
              <w:left w:val="single" w:color="auto" w:sz="4" w:space="0"/>
              <w:bottom w:val="single" w:color="auto" w:sz="4" w:space="0"/>
              <w:right w:val="single" w:color="auto" w:sz="4" w:space="0"/>
            </w:tcBorders>
            <w:vAlign w:val="center"/>
          </w:tcPr>
          <w:p>
            <w:pPr>
              <w:jc w:val="center"/>
              <w:rPr>
                <w:szCs w:val="21"/>
              </w:rPr>
            </w:pPr>
          </w:p>
        </w:tc>
        <w:tc>
          <w:tcPr>
            <w:tcW w:w="1080" w:type="dxa"/>
            <w:tcBorders>
              <w:top w:val="single" w:color="auto" w:sz="4" w:space="0"/>
              <w:left w:val="single" w:color="auto" w:sz="4" w:space="0"/>
              <w:bottom w:val="single" w:color="auto" w:sz="4" w:space="0"/>
              <w:right w:val="single" w:color="auto" w:sz="4" w:space="0"/>
            </w:tcBorders>
            <w:vAlign w:val="center"/>
          </w:tcPr>
          <w:p>
            <w:pPr>
              <w:jc w:val="center"/>
              <w:rPr>
                <w:szCs w:val="21"/>
              </w:rPr>
            </w:pPr>
            <w:r>
              <w:rPr>
                <w:rFonts w:hint="eastAsia"/>
                <w:szCs w:val="21"/>
              </w:rPr>
              <w:t>（签章）</w:t>
            </w:r>
          </w:p>
        </w:tc>
        <w:tc>
          <w:tcPr>
            <w:tcW w:w="180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1" w:hRule="exact"/>
        </w:trPr>
        <w:tc>
          <w:tcPr>
            <w:tcW w:w="72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Cs w:val="21"/>
              </w:rPr>
            </w:pPr>
          </w:p>
        </w:tc>
        <w:tc>
          <w:tcPr>
            <w:tcW w:w="1620" w:type="dxa"/>
            <w:tcBorders>
              <w:top w:val="single" w:color="auto" w:sz="4" w:space="0"/>
              <w:left w:val="single" w:color="auto" w:sz="4" w:space="0"/>
              <w:bottom w:val="single" w:color="auto" w:sz="4" w:space="0"/>
              <w:right w:val="single" w:color="auto" w:sz="4" w:space="0"/>
            </w:tcBorders>
            <w:vAlign w:val="center"/>
          </w:tcPr>
          <w:p>
            <w:pPr>
              <w:jc w:val="center"/>
              <w:rPr>
                <w:szCs w:val="21"/>
              </w:rPr>
            </w:pPr>
            <w:r>
              <w:rPr>
                <w:rFonts w:hint="eastAsia"/>
                <w:szCs w:val="21"/>
              </w:rPr>
              <w:t>联系（经办）人</w:t>
            </w:r>
          </w:p>
        </w:tc>
        <w:tc>
          <w:tcPr>
            <w:tcW w:w="3528" w:type="dxa"/>
            <w:gridSpan w:val="3"/>
            <w:tcBorders>
              <w:top w:val="single" w:color="auto" w:sz="4" w:space="0"/>
              <w:left w:val="single" w:color="auto" w:sz="4" w:space="0"/>
              <w:bottom w:val="single" w:color="auto" w:sz="4" w:space="0"/>
              <w:right w:val="single" w:color="auto" w:sz="4" w:space="0"/>
            </w:tcBorders>
            <w:vAlign w:val="center"/>
          </w:tcPr>
          <w:p>
            <w:pPr>
              <w:jc w:val="center"/>
              <w:rPr>
                <w:szCs w:val="21"/>
              </w:rPr>
            </w:pPr>
          </w:p>
        </w:tc>
        <w:tc>
          <w:tcPr>
            <w:tcW w:w="1080" w:type="dxa"/>
            <w:tcBorders>
              <w:top w:val="single" w:color="auto" w:sz="4" w:space="0"/>
              <w:left w:val="single" w:color="auto" w:sz="4" w:space="0"/>
              <w:bottom w:val="single" w:color="auto" w:sz="4" w:space="0"/>
              <w:right w:val="single" w:color="auto" w:sz="4" w:space="0"/>
            </w:tcBorders>
            <w:vAlign w:val="center"/>
          </w:tcPr>
          <w:p>
            <w:pPr>
              <w:jc w:val="center"/>
              <w:rPr>
                <w:szCs w:val="21"/>
              </w:rPr>
            </w:pPr>
            <w:r>
              <w:rPr>
                <w:rFonts w:hint="eastAsia"/>
                <w:szCs w:val="21"/>
              </w:rPr>
              <w:t>（签章）</w:t>
            </w:r>
          </w:p>
        </w:tc>
        <w:tc>
          <w:tcPr>
            <w:tcW w:w="180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1" w:hRule="exact"/>
        </w:trPr>
        <w:tc>
          <w:tcPr>
            <w:tcW w:w="72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Cs w:val="21"/>
              </w:rPr>
            </w:pPr>
          </w:p>
        </w:tc>
        <w:tc>
          <w:tcPr>
            <w:tcW w:w="1620"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szCs w:val="21"/>
              </w:rPr>
            </w:pPr>
            <w:r>
              <w:rPr>
                <w:rFonts w:hint="eastAsia"/>
                <w:szCs w:val="21"/>
              </w:rPr>
              <w:t>住所</w:t>
            </w:r>
          </w:p>
          <w:p>
            <w:pPr>
              <w:spacing w:line="240" w:lineRule="exact"/>
              <w:jc w:val="center"/>
              <w:rPr>
                <w:szCs w:val="21"/>
              </w:rPr>
            </w:pPr>
            <w:r>
              <w:rPr>
                <w:rFonts w:hint="eastAsia"/>
                <w:szCs w:val="21"/>
              </w:rPr>
              <w:t>（通讯地址）</w:t>
            </w:r>
          </w:p>
        </w:tc>
        <w:tc>
          <w:tcPr>
            <w:tcW w:w="2628" w:type="dxa"/>
            <w:tcBorders>
              <w:top w:val="single" w:color="auto" w:sz="4" w:space="0"/>
              <w:left w:val="single" w:color="auto" w:sz="4" w:space="0"/>
              <w:bottom w:val="single" w:color="auto" w:sz="4" w:space="0"/>
              <w:right w:val="single" w:color="auto" w:sz="4" w:space="0"/>
            </w:tcBorders>
            <w:vAlign w:val="center"/>
          </w:tcPr>
          <w:p>
            <w:pPr>
              <w:jc w:val="center"/>
              <w:rPr>
                <w:szCs w:val="21"/>
              </w:rPr>
            </w:pPr>
            <w:r>
              <w:rPr>
                <w:rFonts w:hint="eastAsia"/>
                <w:szCs w:val="21"/>
              </w:rPr>
              <w:t>东莞市麻涌镇大步村海心沙岛</w:t>
            </w:r>
          </w:p>
        </w:tc>
        <w:tc>
          <w:tcPr>
            <w:tcW w:w="900" w:type="dxa"/>
            <w:gridSpan w:val="2"/>
            <w:tcBorders>
              <w:top w:val="single" w:color="auto" w:sz="4" w:space="0"/>
              <w:left w:val="single" w:color="auto" w:sz="4" w:space="0"/>
              <w:bottom w:val="single" w:color="auto" w:sz="4" w:space="0"/>
              <w:right w:val="single" w:color="auto" w:sz="4" w:space="0"/>
            </w:tcBorders>
            <w:vAlign w:val="center"/>
          </w:tcPr>
          <w:p>
            <w:pPr>
              <w:spacing w:line="240" w:lineRule="exact"/>
              <w:jc w:val="center"/>
              <w:rPr>
                <w:szCs w:val="21"/>
              </w:rPr>
            </w:pPr>
            <w:r>
              <w:rPr>
                <w:rFonts w:hint="eastAsia"/>
                <w:szCs w:val="21"/>
              </w:rPr>
              <w:t>邮政</w:t>
            </w:r>
          </w:p>
          <w:p>
            <w:pPr>
              <w:spacing w:line="240" w:lineRule="exact"/>
              <w:jc w:val="center"/>
              <w:rPr>
                <w:szCs w:val="21"/>
              </w:rPr>
            </w:pPr>
            <w:r>
              <w:rPr>
                <w:rFonts w:hint="eastAsia"/>
                <w:szCs w:val="21"/>
              </w:rPr>
              <w:t>编码</w:t>
            </w:r>
          </w:p>
        </w:tc>
        <w:tc>
          <w:tcPr>
            <w:tcW w:w="1080"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szCs w:val="21"/>
              </w:rPr>
            </w:pPr>
            <w:r>
              <w:rPr>
                <w:szCs w:val="21"/>
              </w:rPr>
              <w:t>523000</w:t>
            </w:r>
          </w:p>
        </w:tc>
        <w:tc>
          <w:tcPr>
            <w:tcW w:w="180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1" w:hRule="exact"/>
        </w:trPr>
        <w:tc>
          <w:tcPr>
            <w:tcW w:w="72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Cs w:val="21"/>
              </w:rPr>
            </w:pPr>
          </w:p>
        </w:tc>
        <w:tc>
          <w:tcPr>
            <w:tcW w:w="1620" w:type="dxa"/>
            <w:tcBorders>
              <w:top w:val="single" w:color="auto" w:sz="4" w:space="0"/>
              <w:left w:val="single" w:color="auto" w:sz="4" w:space="0"/>
              <w:bottom w:val="single" w:color="auto" w:sz="4" w:space="0"/>
              <w:right w:val="single" w:color="auto" w:sz="4" w:space="0"/>
            </w:tcBorders>
            <w:vAlign w:val="center"/>
          </w:tcPr>
          <w:p>
            <w:pPr>
              <w:jc w:val="center"/>
              <w:rPr>
                <w:szCs w:val="21"/>
              </w:rPr>
            </w:pPr>
            <w:r>
              <w:rPr>
                <w:rFonts w:hint="eastAsia"/>
                <w:szCs w:val="21"/>
              </w:rPr>
              <w:t>电</w:t>
            </w:r>
            <w:r>
              <w:rPr>
                <w:szCs w:val="21"/>
              </w:rPr>
              <w:t xml:space="preserve">    </w:t>
            </w:r>
            <w:r>
              <w:rPr>
                <w:rFonts w:hint="eastAsia"/>
                <w:szCs w:val="21"/>
              </w:rPr>
              <w:t>话</w:t>
            </w:r>
          </w:p>
        </w:tc>
        <w:tc>
          <w:tcPr>
            <w:tcW w:w="3528" w:type="dxa"/>
            <w:gridSpan w:val="3"/>
            <w:tcBorders>
              <w:top w:val="single" w:color="auto" w:sz="4" w:space="0"/>
              <w:left w:val="single" w:color="auto" w:sz="4" w:space="0"/>
              <w:bottom w:val="single" w:color="auto" w:sz="4" w:space="0"/>
              <w:right w:val="single" w:color="auto" w:sz="4" w:space="0"/>
            </w:tcBorders>
            <w:vAlign w:val="center"/>
          </w:tcPr>
          <w:p>
            <w:pPr>
              <w:jc w:val="center"/>
              <w:rPr>
                <w:szCs w:val="21"/>
              </w:rPr>
            </w:pPr>
            <w:r>
              <w:rPr>
                <w:szCs w:val="21"/>
              </w:rPr>
              <w:t>0769-39028819</w:t>
            </w:r>
          </w:p>
        </w:tc>
        <w:tc>
          <w:tcPr>
            <w:tcW w:w="1080" w:type="dxa"/>
            <w:tcBorders>
              <w:top w:val="single" w:color="auto" w:sz="4" w:space="0"/>
              <w:left w:val="single" w:color="auto" w:sz="4" w:space="0"/>
              <w:bottom w:val="single" w:color="auto" w:sz="4" w:space="0"/>
              <w:right w:val="single" w:color="auto" w:sz="4" w:space="0"/>
            </w:tcBorders>
            <w:vAlign w:val="center"/>
          </w:tcPr>
          <w:p>
            <w:pPr>
              <w:jc w:val="center"/>
              <w:rPr>
                <w:szCs w:val="21"/>
              </w:rPr>
            </w:pPr>
          </w:p>
        </w:tc>
        <w:tc>
          <w:tcPr>
            <w:tcW w:w="180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1" w:hRule="exact"/>
        </w:trPr>
        <w:tc>
          <w:tcPr>
            <w:tcW w:w="72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Cs w:val="21"/>
              </w:rPr>
            </w:pPr>
          </w:p>
        </w:tc>
        <w:tc>
          <w:tcPr>
            <w:tcW w:w="1620" w:type="dxa"/>
            <w:tcBorders>
              <w:top w:val="single" w:color="auto" w:sz="4" w:space="0"/>
              <w:left w:val="single" w:color="auto" w:sz="4" w:space="0"/>
              <w:bottom w:val="single" w:color="auto" w:sz="4" w:space="0"/>
              <w:right w:val="single" w:color="auto" w:sz="4" w:space="0"/>
            </w:tcBorders>
            <w:vAlign w:val="center"/>
          </w:tcPr>
          <w:p>
            <w:pPr>
              <w:jc w:val="center"/>
              <w:rPr>
                <w:szCs w:val="21"/>
              </w:rPr>
            </w:pPr>
            <w:r>
              <w:rPr>
                <w:rFonts w:hint="eastAsia"/>
                <w:szCs w:val="21"/>
              </w:rPr>
              <w:t>开户银行</w:t>
            </w:r>
          </w:p>
        </w:tc>
        <w:tc>
          <w:tcPr>
            <w:tcW w:w="3528" w:type="dxa"/>
            <w:gridSpan w:val="3"/>
            <w:tcBorders>
              <w:top w:val="single" w:color="auto" w:sz="4" w:space="0"/>
              <w:left w:val="single" w:color="auto" w:sz="4" w:space="0"/>
              <w:bottom w:val="single" w:color="auto" w:sz="4" w:space="0"/>
              <w:right w:val="single" w:color="auto" w:sz="4" w:space="0"/>
            </w:tcBorders>
            <w:vAlign w:val="center"/>
          </w:tcPr>
          <w:p>
            <w:pPr>
              <w:jc w:val="center"/>
              <w:rPr>
                <w:szCs w:val="21"/>
              </w:rPr>
            </w:pPr>
            <w:r>
              <w:rPr>
                <w:rFonts w:hint="eastAsia"/>
                <w:szCs w:val="21"/>
              </w:rPr>
              <w:t>中信银行东莞麻涌支行</w:t>
            </w:r>
          </w:p>
        </w:tc>
        <w:tc>
          <w:tcPr>
            <w:tcW w:w="1080" w:type="dxa"/>
            <w:tcBorders>
              <w:top w:val="single" w:color="auto" w:sz="4" w:space="0"/>
              <w:left w:val="single" w:color="auto" w:sz="4" w:space="0"/>
              <w:bottom w:val="single" w:color="auto" w:sz="4" w:space="0"/>
              <w:right w:val="single" w:color="auto" w:sz="4" w:space="0"/>
            </w:tcBorders>
            <w:vAlign w:val="center"/>
          </w:tcPr>
          <w:p>
            <w:pPr>
              <w:jc w:val="center"/>
              <w:rPr>
                <w:szCs w:val="21"/>
              </w:rPr>
            </w:pPr>
          </w:p>
        </w:tc>
        <w:tc>
          <w:tcPr>
            <w:tcW w:w="180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1" w:hRule="exact"/>
        </w:trPr>
        <w:tc>
          <w:tcPr>
            <w:tcW w:w="72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Cs w:val="21"/>
              </w:rPr>
            </w:pPr>
          </w:p>
        </w:tc>
        <w:tc>
          <w:tcPr>
            <w:tcW w:w="1620" w:type="dxa"/>
            <w:tcBorders>
              <w:top w:val="single" w:color="auto" w:sz="4" w:space="0"/>
              <w:left w:val="single" w:color="auto" w:sz="4" w:space="0"/>
              <w:bottom w:val="single" w:color="auto" w:sz="4" w:space="0"/>
              <w:right w:val="single" w:color="auto" w:sz="4" w:space="0"/>
            </w:tcBorders>
            <w:vAlign w:val="center"/>
          </w:tcPr>
          <w:p>
            <w:pPr>
              <w:jc w:val="center"/>
              <w:rPr>
                <w:szCs w:val="21"/>
              </w:rPr>
            </w:pPr>
            <w:r>
              <w:rPr>
                <w:rFonts w:hint="eastAsia"/>
                <w:szCs w:val="21"/>
              </w:rPr>
              <w:t>帐</w:t>
            </w:r>
            <w:r>
              <w:rPr>
                <w:szCs w:val="21"/>
              </w:rPr>
              <w:t xml:space="preserve">    </w:t>
            </w:r>
            <w:r>
              <w:rPr>
                <w:rFonts w:hint="eastAsia"/>
                <w:szCs w:val="21"/>
              </w:rPr>
              <w:t>号</w:t>
            </w:r>
          </w:p>
        </w:tc>
        <w:tc>
          <w:tcPr>
            <w:tcW w:w="3528" w:type="dxa"/>
            <w:gridSpan w:val="3"/>
            <w:tcBorders>
              <w:top w:val="single" w:color="auto" w:sz="4" w:space="0"/>
              <w:left w:val="single" w:color="auto" w:sz="4" w:space="0"/>
              <w:bottom w:val="single" w:color="auto" w:sz="4" w:space="0"/>
              <w:right w:val="single" w:color="auto" w:sz="4" w:space="0"/>
            </w:tcBorders>
            <w:vAlign w:val="center"/>
          </w:tcPr>
          <w:p>
            <w:pPr>
              <w:jc w:val="center"/>
              <w:rPr>
                <w:szCs w:val="21"/>
              </w:rPr>
            </w:pPr>
            <w:r>
              <w:rPr>
                <w:szCs w:val="21"/>
              </w:rPr>
              <w:t>8114 8010 1420 0219 007</w:t>
            </w:r>
          </w:p>
        </w:tc>
        <w:tc>
          <w:tcPr>
            <w:tcW w:w="1080" w:type="dxa"/>
            <w:tcBorders>
              <w:top w:val="single" w:color="auto" w:sz="4" w:space="0"/>
              <w:left w:val="single" w:color="auto" w:sz="4" w:space="0"/>
              <w:bottom w:val="single" w:color="auto" w:sz="4" w:space="0"/>
              <w:right w:val="single" w:color="auto" w:sz="4" w:space="0"/>
            </w:tcBorders>
            <w:vAlign w:val="center"/>
          </w:tcPr>
          <w:p>
            <w:pPr>
              <w:jc w:val="center"/>
              <w:rPr>
                <w:szCs w:val="21"/>
              </w:rPr>
            </w:pPr>
          </w:p>
        </w:tc>
        <w:tc>
          <w:tcPr>
            <w:tcW w:w="180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1" w:hRule="atLeast"/>
        </w:trPr>
        <w:tc>
          <w:tcPr>
            <w:tcW w:w="720" w:type="dxa"/>
            <w:vMerge w:val="restart"/>
            <w:tcBorders>
              <w:top w:val="single" w:color="auto" w:sz="4" w:space="0"/>
              <w:left w:val="single" w:color="auto" w:sz="4" w:space="0"/>
              <w:bottom w:val="single" w:color="auto" w:sz="4" w:space="0"/>
              <w:right w:val="single" w:color="auto" w:sz="4" w:space="0"/>
            </w:tcBorders>
            <w:textDirection w:val="tbRlV"/>
            <w:vAlign w:val="center"/>
          </w:tcPr>
          <w:p>
            <w:pPr>
              <w:adjustRightInd w:val="0"/>
              <w:snapToGrid w:val="0"/>
              <w:jc w:val="center"/>
              <w:rPr>
                <w:szCs w:val="21"/>
              </w:rPr>
            </w:pPr>
            <w:r>
              <w:rPr>
                <w:rFonts w:hint="eastAsia"/>
                <w:szCs w:val="21"/>
              </w:rPr>
              <w:t>受</w:t>
            </w:r>
            <w:r>
              <w:rPr>
                <w:szCs w:val="21"/>
              </w:rPr>
              <w:t xml:space="preserve"> </w:t>
            </w:r>
            <w:r>
              <w:rPr>
                <w:rFonts w:hint="eastAsia"/>
                <w:szCs w:val="21"/>
              </w:rPr>
              <w:t>托</w:t>
            </w:r>
            <w:r>
              <w:rPr>
                <w:szCs w:val="21"/>
              </w:rPr>
              <w:t xml:space="preserve"> </w:t>
            </w:r>
            <w:r>
              <w:rPr>
                <w:rFonts w:hint="eastAsia"/>
                <w:szCs w:val="21"/>
              </w:rPr>
              <w:t>人</w:t>
            </w:r>
            <w:r>
              <w:rPr>
                <w:szCs w:val="21"/>
              </w:rPr>
              <w:t xml:space="preserve"> </w:t>
            </w:r>
            <w:r>
              <w:rPr>
                <w:rFonts w:hint="eastAsia"/>
                <w:szCs w:val="21"/>
              </w:rPr>
              <w:t>（乙方）</w:t>
            </w:r>
          </w:p>
        </w:tc>
        <w:tc>
          <w:tcPr>
            <w:tcW w:w="1620" w:type="dxa"/>
            <w:tcBorders>
              <w:top w:val="single" w:color="auto" w:sz="4" w:space="0"/>
              <w:left w:val="single" w:color="auto" w:sz="4" w:space="0"/>
              <w:bottom w:val="single" w:color="auto" w:sz="4" w:space="0"/>
              <w:right w:val="single" w:color="auto" w:sz="4" w:space="0"/>
            </w:tcBorders>
            <w:vAlign w:val="center"/>
          </w:tcPr>
          <w:p>
            <w:pPr>
              <w:jc w:val="center"/>
              <w:rPr>
                <w:szCs w:val="21"/>
              </w:rPr>
            </w:pPr>
            <w:r>
              <w:rPr>
                <w:rFonts w:hint="eastAsia"/>
                <w:szCs w:val="21"/>
              </w:rPr>
              <w:t>名称（或姓名）</w:t>
            </w:r>
          </w:p>
        </w:tc>
        <w:tc>
          <w:tcPr>
            <w:tcW w:w="3528" w:type="dxa"/>
            <w:gridSpan w:val="3"/>
            <w:tcBorders>
              <w:top w:val="single" w:color="auto" w:sz="4" w:space="0"/>
              <w:left w:val="single" w:color="auto" w:sz="4" w:space="0"/>
              <w:bottom w:val="single" w:color="auto" w:sz="4" w:space="0"/>
              <w:right w:val="single" w:color="auto" w:sz="4" w:space="0"/>
            </w:tcBorders>
            <w:vAlign w:val="center"/>
          </w:tcPr>
          <w:p>
            <w:pPr>
              <w:jc w:val="center"/>
              <w:rPr>
                <w:szCs w:val="21"/>
              </w:rPr>
            </w:pPr>
          </w:p>
        </w:tc>
        <w:tc>
          <w:tcPr>
            <w:tcW w:w="1080" w:type="dxa"/>
            <w:tcBorders>
              <w:top w:val="single" w:color="auto" w:sz="4" w:space="0"/>
              <w:left w:val="single" w:color="auto" w:sz="4" w:space="0"/>
              <w:bottom w:val="single" w:color="auto" w:sz="4" w:space="0"/>
              <w:right w:val="single" w:color="auto" w:sz="4" w:space="0"/>
            </w:tcBorders>
            <w:vAlign w:val="center"/>
          </w:tcPr>
          <w:p>
            <w:pPr>
              <w:jc w:val="center"/>
              <w:rPr>
                <w:szCs w:val="21"/>
              </w:rPr>
            </w:pPr>
            <w:r>
              <w:rPr>
                <w:rFonts w:hint="eastAsia"/>
                <w:szCs w:val="21"/>
              </w:rPr>
              <w:t>（签章）</w:t>
            </w:r>
          </w:p>
        </w:tc>
        <w:tc>
          <w:tcPr>
            <w:tcW w:w="1800" w:type="dxa"/>
            <w:vMerge w:val="restart"/>
            <w:tcBorders>
              <w:top w:val="single" w:color="auto" w:sz="4" w:space="0"/>
              <w:left w:val="single" w:color="auto" w:sz="4" w:space="0"/>
              <w:bottom w:val="single" w:color="auto" w:sz="4" w:space="0"/>
              <w:right w:val="single" w:color="auto" w:sz="4" w:space="0"/>
            </w:tcBorders>
          </w:tcPr>
          <w:p>
            <w:pPr>
              <w:jc w:val="center"/>
              <w:rPr>
                <w:szCs w:val="21"/>
              </w:rPr>
            </w:pPr>
          </w:p>
          <w:p>
            <w:pPr>
              <w:jc w:val="center"/>
              <w:rPr>
                <w:szCs w:val="21"/>
              </w:rPr>
            </w:pPr>
            <w:r>
              <w:rPr>
                <w:rFonts w:hint="eastAsia"/>
                <w:szCs w:val="21"/>
              </w:rPr>
              <w:t>合同专用章</w:t>
            </w:r>
          </w:p>
          <w:p>
            <w:pPr>
              <w:jc w:val="center"/>
              <w:rPr>
                <w:szCs w:val="21"/>
              </w:rPr>
            </w:pPr>
            <w:r>
              <w:rPr>
                <w:rFonts w:hint="eastAsia"/>
                <w:szCs w:val="21"/>
              </w:rPr>
              <w:t>或</w:t>
            </w:r>
          </w:p>
          <w:p>
            <w:pPr>
              <w:jc w:val="center"/>
              <w:rPr>
                <w:szCs w:val="21"/>
              </w:rPr>
            </w:pPr>
            <w:r>
              <w:rPr>
                <w:rFonts w:hint="eastAsia"/>
                <w:szCs w:val="21"/>
              </w:rPr>
              <w:t>单位公章</w:t>
            </w:r>
          </w:p>
          <w:p>
            <w:pPr>
              <w:jc w:val="center"/>
              <w:rPr>
                <w:szCs w:val="21"/>
              </w:rPr>
            </w:pPr>
          </w:p>
          <w:p>
            <w:pPr>
              <w:jc w:val="center"/>
              <w:rPr>
                <w:szCs w:val="21"/>
              </w:rPr>
            </w:pPr>
          </w:p>
          <w:p>
            <w:pPr>
              <w:rPr>
                <w:szCs w:val="21"/>
              </w:rPr>
            </w:pPr>
          </w:p>
          <w:p>
            <w:pPr>
              <w:rPr>
                <w:szCs w:val="21"/>
              </w:rPr>
            </w:pPr>
          </w:p>
          <w:p>
            <w:pPr>
              <w:ind w:firstLine="420"/>
              <w:rPr>
                <w:szCs w:val="21"/>
              </w:rPr>
            </w:pPr>
            <w:r>
              <w:rPr>
                <w:rFonts w:hint="eastAsia"/>
                <w:szCs w:val="21"/>
              </w:rPr>
              <w:t>年</w:t>
            </w:r>
            <w:r>
              <w:rPr>
                <w:szCs w:val="21"/>
              </w:rPr>
              <w:t xml:space="preserve">  </w:t>
            </w:r>
            <w:r>
              <w:rPr>
                <w:rFonts w:hint="eastAsia"/>
                <w:szCs w:val="21"/>
              </w:rPr>
              <w:t>月</w:t>
            </w:r>
            <w:r>
              <w:rPr>
                <w:szCs w:val="21"/>
              </w:rPr>
              <w:t xml:space="preserve">  </w:t>
            </w:r>
            <w:r>
              <w:rPr>
                <w:rFonts w:hint="eastAsia"/>
                <w:szCs w:val="21"/>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4" w:hRule="exact"/>
        </w:trPr>
        <w:tc>
          <w:tcPr>
            <w:tcW w:w="72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Cs w:val="21"/>
              </w:rPr>
            </w:pPr>
          </w:p>
        </w:tc>
        <w:tc>
          <w:tcPr>
            <w:tcW w:w="1620" w:type="dxa"/>
            <w:tcBorders>
              <w:top w:val="single" w:color="auto" w:sz="4" w:space="0"/>
              <w:left w:val="single" w:color="auto" w:sz="4" w:space="0"/>
              <w:bottom w:val="single" w:color="auto" w:sz="4" w:space="0"/>
              <w:right w:val="single" w:color="auto" w:sz="4" w:space="0"/>
            </w:tcBorders>
            <w:vAlign w:val="center"/>
          </w:tcPr>
          <w:p>
            <w:pPr>
              <w:jc w:val="center"/>
              <w:rPr>
                <w:szCs w:val="21"/>
              </w:rPr>
            </w:pPr>
            <w:r>
              <w:rPr>
                <w:rFonts w:hint="eastAsia"/>
                <w:szCs w:val="21"/>
              </w:rPr>
              <w:t>法定代表人</w:t>
            </w:r>
          </w:p>
        </w:tc>
        <w:tc>
          <w:tcPr>
            <w:tcW w:w="3528" w:type="dxa"/>
            <w:gridSpan w:val="3"/>
            <w:tcBorders>
              <w:top w:val="single" w:color="auto" w:sz="4" w:space="0"/>
              <w:left w:val="single" w:color="auto" w:sz="4" w:space="0"/>
              <w:bottom w:val="single" w:color="auto" w:sz="4" w:space="0"/>
              <w:right w:val="single" w:color="auto" w:sz="4" w:space="0"/>
            </w:tcBorders>
            <w:vAlign w:val="center"/>
          </w:tcPr>
          <w:p>
            <w:pPr>
              <w:jc w:val="center"/>
              <w:rPr>
                <w:szCs w:val="21"/>
              </w:rPr>
            </w:pPr>
          </w:p>
        </w:tc>
        <w:tc>
          <w:tcPr>
            <w:tcW w:w="1080" w:type="dxa"/>
            <w:tcBorders>
              <w:top w:val="single" w:color="auto" w:sz="4" w:space="0"/>
              <w:left w:val="single" w:color="auto" w:sz="4" w:space="0"/>
              <w:bottom w:val="single" w:color="auto" w:sz="4" w:space="0"/>
              <w:right w:val="single" w:color="auto" w:sz="4" w:space="0"/>
            </w:tcBorders>
            <w:vAlign w:val="center"/>
          </w:tcPr>
          <w:p>
            <w:pPr>
              <w:jc w:val="center"/>
              <w:rPr>
                <w:szCs w:val="21"/>
              </w:rPr>
            </w:pPr>
            <w:r>
              <w:rPr>
                <w:rFonts w:hint="eastAsia"/>
                <w:szCs w:val="21"/>
              </w:rPr>
              <w:t>（签章）</w:t>
            </w:r>
          </w:p>
        </w:tc>
        <w:tc>
          <w:tcPr>
            <w:tcW w:w="180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5" w:hRule="exact"/>
        </w:trPr>
        <w:tc>
          <w:tcPr>
            <w:tcW w:w="72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Cs w:val="21"/>
              </w:rPr>
            </w:pPr>
          </w:p>
        </w:tc>
        <w:tc>
          <w:tcPr>
            <w:tcW w:w="1620" w:type="dxa"/>
            <w:tcBorders>
              <w:top w:val="single" w:color="auto" w:sz="4" w:space="0"/>
              <w:left w:val="single" w:color="auto" w:sz="4" w:space="0"/>
              <w:bottom w:val="single" w:color="auto" w:sz="4" w:space="0"/>
              <w:right w:val="single" w:color="auto" w:sz="4" w:space="0"/>
            </w:tcBorders>
            <w:vAlign w:val="center"/>
          </w:tcPr>
          <w:p>
            <w:pPr>
              <w:jc w:val="center"/>
              <w:rPr>
                <w:szCs w:val="21"/>
              </w:rPr>
            </w:pPr>
            <w:r>
              <w:rPr>
                <w:rFonts w:hint="eastAsia"/>
                <w:szCs w:val="21"/>
              </w:rPr>
              <w:t>或委托代理人</w:t>
            </w:r>
          </w:p>
        </w:tc>
        <w:tc>
          <w:tcPr>
            <w:tcW w:w="3528" w:type="dxa"/>
            <w:gridSpan w:val="3"/>
            <w:tcBorders>
              <w:top w:val="single" w:color="auto" w:sz="4" w:space="0"/>
              <w:left w:val="single" w:color="auto" w:sz="4" w:space="0"/>
              <w:bottom w:val="single" w:color="auto" w:sz="4" w:space="0"/>
              <w:right w:val="single" w:color="auto" w:sz="4" w:space="0"/>
            </w:tcBorders>
            <w:vAlign w:val="center"/>
          </w:tcPr>
          <w:p>
            <w:pPr>
              <w:jc w:val="center"/>
              <w:rPr>
                <w:szCs w:val="21"/>
              </w:rPr>
            </w:pPr>
          </w:p>
        </w:tc>
        <w:tc>
          <w:tcPr>
            <w:tcW w:w="1080" w:type="dxa"/>
            <w:tcBorders>
              <w:top w:val="single" w:color="auto" w:sz="4" w:space="0"/>
              <w:left w:val="single" w:color="auto" w:sz="4" w:space="0"/>
              <w:bottom w:val="single" w:color="auto" w:sz="4" w:space="0"/>
              <w:right w:val="single" w:color="auto" w:sz="4" w:space="0"/>
            </w:tcBorders>
            <w:vAlign w:val="center"/>
          </w:tcPr>
          <w:p>
            <w:pPr>
              <w:jc w:val="center"/>
              <w:rPr>
                <w:szCs w:val="21"/>
              </w:rPr>
            </w:pPr>
            <w:r>
              <w:rPr>
                <w:rFonts w:hint="eastAsia"/>
                <w:szCs w:val="21"/>
              </w:rPr>
              <w:t>（签章）</w:t>
            </w:r>
          </w:p>
        </w:tc>
        <w:tc>
          <w:tcPr>
            <w:tcW w:w="180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4" w:hRule="exact"/>
        </w:trPr>
        <w:tc>
          <w:tcPr>
            <w:tcW w:w="72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Cs w:val="21"/>
              </w:rPr>
            </w:pPr>
          </w:p>
        </w:tc>
        <w:tc>
          <w:tcPr>
            <w:tcW w:w="1620" w:type="dxa"/>
            <w:tcBorders>
              <w:top w:val="single" w:color="auto" w:sz="4" w:space="0"/>
              <w:left w:val="single" w:color="auto" w:sz="4" w:space="0"/>
              <w:bottom w:val="single" w:color="auto" w:sz="4" w:space="0"/>
              <w:right w:val="single" w:color="auto" w:sz="4" w:space="0"/>
            </w:tcBorders>
            <w:vAlign w:val="center"/>
          </w:tcPr>
          <w:p>
            <w:pPr>
              <w:jc w:val="center"/>
              <w:rPr>
                <w:szCs w:val="21"/>
              </w:rPr>
            </w:pPr>
            <w:r>
              <w:rPr>
                <w:rFonts w:hint="eastAsia"/>
                <w:szCs w:val="21"/>
              </w:rPr>
              <w:t>联系（经办）人</w:t>
            </w:r>
          </w:p>
        </w:tc>
        <w:tc>
          <w:tcPr>
            <w:tcW w:w="3528" w:type="dxa"/>
            <w:gridSpan w:val="3"/>
            <w:tcBorders>
              <w:top w:val="single" w:color="auto" w:sz="4" w:space="0"/>
              <w:left w:val="single" w:color="auto" w:sz="4" w:space="0"/>
              <w:bottom w:val="single" w:color="auto" w:sz="4" w:space="0"/>
              <w:right w:val="single" w:color="auto" w:sz="4" w:space="0"/>
            </w:tcBorders>
            <w:vAlign w:val="center"/>
          </w:tcPr>
          <w:p>
            <w:pPr>
              <w:jc w:val="center"/>
              <w:rPr>
                <w:szCs w:val="21"/>
              </w:rPr>
            </w:pPr>
          </w:p>
        </w:tc>
        <w:tc>
          <w:tcPr>
            <w:tcW w:w="1080" w:type="dxa"/>
            <w:tcBorders>
              <w:top w:val="single" w:color="auto" w:sz="4" w:space="0"/>
              <w:left w:val="single" w:color="auto" w:sz="4" w:space="0"/>
              <w:bottom w:val="single" w:color="auto" w:sz="4" w:space="0"/>
              <w:right w:val="single" w:color="auto" w:sz="4" w:space="0"/>
            </w:tcBorders>
            <w:vAlign w:val="center"/>
          </w:tcPr>
          <w:p>
            <w:pPr>
              <w:jc w:val="center"/>
              <w:rPr>
                <w:szCs w:val="21"/>
              </w:rPr>
            </w:pPr>
            <w:r>
              <w:rPr>
                <w:rFonts w:hint="eastAsia"/>
                <w:szCs w:val="21"/>
              </w:rPr>
              <w:t>（签章）</w:t>
            </w:r>
          </w:p>
        </w:tc>
        <w:tc>
          <w:tcPr>
            <w:tcW w:w="180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1" w:hRule="exact"/>
        </w:trPr>
        <w:tc>
          <w:tcPr>
            <w:tcW w:w="72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Cs w:val="21"/>
              </w:rPr>
            </w:pPr>
          </w:p>
        </w:tc>
        <w:tc>
          <w:tcPr>
            <w:tcW w:w="1620"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szCs w:val="21"/>
              </w:rPr>
            </w:pPr>
            <w:r>
              <w:rPr>
                <w:rFonts w:hint="eastAsia"/>
                <w:szCs w:val="21"/>
              </w:rPr>
              <w:t>住所</w:t>
            </w:r>
          </w:p>
          <w:p>
            <w:pPr>
              <w:spacing w:line="240" w:lineRule="exact"/>
              <w:jc w:val="center"/>
              <w:rPr>
                <w:szCs w:val="21"/>
              </w:rPr>
            </w:pPr>
            <w:r>
              <w:rPr>
                <w:rFonts w:hint="eastAsia"/>
                <w:szCs w:val="21"/>
              </w:rPr>
              <w:t>（通讯地址）</w:t>
            </w:r>
          </w:p>
        </w:tc>
        <w:tc>
          <w:tcPr>
            <w:tcW w:w="2730" w:type="dxa"/>
            <w:gridSpan w:val="2"/>
            <w:tcBorders>
              <w:top w:val="single" w:color="auto" w:sz="4" w:space="0"/>
              <w:left w:val="single" w:color="auto" w:sz="4" w:space="0"/>
              <w:bottom w:val="single" w:color="auto" w:sz="4" w:space="0"/>
              <w:right w:val="single" w:color="auto" w:sz="4" w:space="0"/>
            </w:tcBorders>
            <w:vAlign w:val="center"/>
          </w:tcPr>
          <w:p>
            <w:pPr>
              <w:jc w:val="center"/>
              <w:rPr>
                <w:szCs w:val="21"/>
              </w:rPr>
            </w:pPr>
          </w:p>
        </w:tc>
        <w:tc>
          <w:tcPr>
            <w:tcW w:w="798" w:type="dxa"/>
            <w:tcBorders>
              <w:top w:val="single" w:color="auto" w:sz="4" w:space="0"/>
              <w:left w:val="single" w:color="auto" w:sz="4" w:space="0"/>
              <w:bottom w:val="single" w:color="auto" w:sz="4" w:space="0"/>
              <w:right w:val="single" w:color="auto" w:sz="4" w:space="0"/>
            </w:tcBorders>
          </w:tcPr>
          <w:p>
            <w:pPr>
              <w:spacing w:line="240" w:lineRule="exact"/>
              <w:jc w:val="center"/>
              <w:rPr>
                <w:szCs w:val="21"/>
              </w:rPr>
            </w:pPr>
          </w:p>
          <w:p>
            <w:pPr>
              <w:spacing w:line="240" w:lineRule="exact"/>
              <w:jc w:val="center"/>
              <w:rPr>
                <w:szCs w:val="21"/>
              </w:rPr>
            </w:pPr>
            <w:r>
              <w:rPr>
                <w:rFonts w:hint="eastAsia"/>
                <w:szCs w:val="21"/>
              </w:rPr>
              <w:t>邮政</w:t>
            </w:r>
          </w:p>
          <w:p>
            <w:pPr>
              <w:spacing w:line="240" w:lineRule="exact"/>
              <w:jc w:val="center"/>
              <w:rPr>
                <w:szCs w:val="21"/>
              </w:rPr>
            </w:pPr>
            <w:r>
              <w:rPr>
                <w:rFonts w:hint="eastAsia"/>
                <w:szCs w:val="21"/>
              </w:rPr>
              <w:t>编码</w:t>
            </w:r>
          </w:p>
        </w:tc>
        <w:tc>
          <w:tcPr>
            <w:tcW w:w="1080" w:type="dxa"/>
            <w:tcBorders>
              <w:top w:val="single" w:color="auto" w:sz="4" w:space="0"/>
              <w:left w:val="single" w:color="auto" w:sz="4" w:space="0"/>
              <w:bottom w:val="single" w:color="auto" w:sz="4" w:space="0"/>
              <w:right w:val="single" w:color="auto" w:sz="4" w:space="0"/>
            </w:tcBorders>
            <w:vAlign w:val="center"/>
          </w:tcPr>
          <w:p>
            <w:pPr>
              <w:jc w:val="center"/>
              <w:rPr>
                <w:szCs w:val="21"/>
              </w:rPr>
            </w:pPr>
          </w:p>
        </w:tc>
        <w:tc>
          <w:tcPr>
            <w:tcW w:w="180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1" w:hRule="exact"/>
        </w:trPr>
        <w:tc>
          <w:tcPr>
            <w:tcW w:w="72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Cs w:val="21"/>
              </w:rPr>
            </w:pPr>
          </w:p>
        </w:tc>
        <w:tc>
          <w:tcPr>
            <w:tcW w:w="1620" w:type="dxa"/>
            <w:tcBorders>
              <w:top w:val="single" w:color="auto" w:sz="4" w:space="0"/>
              <w:left w:val="single" w:color="auto" w:sz="4" w:space="0"/>
              <w:bottom w:val="single" w:color="auto" w:sz="4" w:space="0"/>
              <w:right w:val="single" w:color="auto" w:sz="4" w:space="0"/>
            </w:tcBorders>
            <w:vAlign w:val="center"/>
          </w:tcPr>
          <w:p>
            <w:pPr>
              <w:jc w:val="center"/>
              <w:rPr>
                <w:szCs w:val="21"/>
              </w:rPr>
            </w:pPr>
            <w:r>
              <w:rPr>
                <w:rFonts w:hint="eastAsia"/>
                <w:szCs w:val="21"/>
              </w:rPr>
              <w:t>电</w:t>
            </w:r>
            <w:r>
              <w:rPr>
                <w:szCs w:val="21"/>
              </w:rPr>
              <w:t xml:space="preserve">    </w:t>
            </w:r>
            <w:r>
              <w:rPr>
                <w:rFonts w:hint="eastAsia"/>
                <w:szCs w:val="21"/>
              </w:rPr>
              <w:t>话</w:t>
            </w:r>
          </w:p>
        </w:tc>
        <w:tc>
          <w:tcPr>
            <w:tcW w:w="3528" w:type="dxa"/>
            <w:gridSpan w:val="3"/>
            <w:tcBorders>
              <w:top w:val="single" w:color="auto" w:sz="4" w:space="0"/>
              <w:left w:val="single" w:color="auto" w:sz="4" w:space="0"/>
              <w:bottom w:val="single" w:color="auto" w:sz="4" w:space="0"/>
              <w:right w:val="single" w:color="auto" w:sz="4" w:space="0"/>
            </w:tcBorders>
            <w:vAlign w:val="center"/>
          </w:tcPr>
          <w:p>
            <w:pPr>
              <w:jc w:val="center"/>
              <w:rPr>
                <w:szCs w:val="21"/>
              </w:rPr>
            </w:pPr>
          </w:p>
        </w:tc>
        <w:tc>
          <w:tcPr>
            <w:tcW w:w="1080" w:type="dxa"/>
            <w:tcBorders>
              <w:top w:val="single" w:color="auto" w:sz="4" w:space="0"/>
              <w:left w:val="single" w:color="auto" w:sz="4" w:space="0"/>
              <w:bottom w:val="single" w:color="auto" w:sz="4" w:space="0"/>
              <w:right w:val="single" w:color="auto" w:sz="4" w:space="0"/>
            </w:tcBorders>
          </w:tcPr>
          <w:p>
            <w:pPr>
              <w:jc w:val="center"/>
              <w:rPr>
                <w:szCs w:val="21"/>
              </w:rPr>
            </w:pPr>
          </w:p>
        </w:tc>
        <w:tc>
          <w:tcPr>
            <w:tcW w:w="180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1" w:hRule="exact"/>
        </w:trPr>
        <w:tc>
          <w:tcPr>
            <w:tcW w:w="72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Cs w:val="21"/>
              </w:rPr>
            </w:pPr>
          </w:p>
        </w:tc>
        <w:tc>
          <w:tcPr>
            <w:tcW w:w="1620" w:type="dxa"/>
            <w:tcBorders>
              <w:top w:val="single" w:color="auto" w:sz="4" w:space="0"/>
              <w:left w:val="single" w:color="auto" w:sz="4" w:space="0"/>
              <w:bottom w:val="single" w:color="auto" w:sz="4" w:space="0"/>
              <w:right w:val="single" w:color="auto" w:sz="4" w:space="0"/>
            </w:tcBorders>
            <w:vAlign w:val="center"/>
          </w:tcPr>
          <w:p>
            <w:pPr>
              <w:jc w:val="center"/>
              <w:rPr>
                <w:szCs w:val="21"/>
              </w:rPr>
            </w:pPr>
            <w:r>
              <w:rPr>
                <w:rFonts w:hint="eastAsia"/>
                <w:szCs w:val="21"/>
              </w:rPr>
              <w:t>开户银行</w:t>
            </w:r>
          </w:p>
        </w:tc>
        <w:tc>
          <w:tcPr>
            <w:tcW w:w="3528" w:type="dxa"/>
            <w:gridSpan w:val="3"/>
            <w:tcBorders>
              <w:top w:val="single" w:color="auto" w:sz="4" w:space="0"/>
              <w:left w:val="single" w:color="auto" w:sz="4" w:space="0"/>
              <w:bottom w:val="single" w:color="auto" w:sz="4" w:space="0"/>
              <w:right w:val="single" w:color="auto" w:sz="4" w:space="0"/>
            </w:tcBorders>
            <w:vAlign w:val="center"/>
          </w:tcPr>
          <w:p>
            <w:pPr>
              <w:jc w:val="center"/>
              <w:rPr>
                <w:szCs w:val="21"/>
              </w:rPr>
            </w:pPr>
          </w:p>
        </w:tc>
        <w:tc>
          <w:tcPr>
            <w:tcW w:w="1080" w:type="dxa"/>
            <w:tcBorders>
              <w:top w:val="single" w:color="auto" w:sz="4" w:space="0"/>
              <w:left w:val="single" w:color="auto" w:sz="4" w:space="0"/>
              <w:bottom w:val="single" w:color="auto" w:sz="4" w:space="0"/>
              <w:right w:val="single" w:color="auto" w:sz="4" w:space="0"/>
            </w:tcBorders>
          </w:tcPr>
          <w:p>
            <w:pPr>
              <w:jc w:val="center"/>
              <w:rPr>
                <w:szCs w:val="21"/>
              </w:rPr>
            </w:pPr>
          </w:p>
        </w:tc>
        <w:tc>
          <w:tcPr>
            <w:tcW w:w="180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1" w:hRule="exact"/>
        </w:trPr>
        <w:tc>
          <w:tcPr>
            <w:tcW w:w="72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Cs w:val="21"/>
              </w:rPr>
            </w:pPr>
          </w:p>
        </w:tc>
        <w:tc>
          <w:tcPr>
            <w:tcW w:w="1620" w:type="dxa"/>
            <w:tcBorders>
              <w:top w:val="single" w:color="auto" w:sz="4" w:space="0"/>
              <w:left w:val="single" w:color="auto" w:sz="4" w:space="0"/>
              <w:bottom w:val="single" w:color="auto" w:sz="4" w:space="0"/>
              <w:right w:val="single" w:color="auto" w:sz="4" w:space="0"/>
            </w:tcBorders>
            <w:vAlign w:val="center"/>
          </w:tcPr>
          <w:p>
            <w:pPr>
              <w:jc w:val="center"/>
              <w:rPr>
                <w:szCs w:val="21"/>
              </w:rPr>
            </w:pPr>
            <w:r>
              <w:rPr>
                <w:rFonts w:hint="eastAsia"/>
                <w:szCs w:val="21"/>
              </w:rPr>
              <w:t>帐</w:t>
            </w:r>
            <w:r>
              <w:rPr>
                <w:szCs w:val="21"/>
              </w:rPr>
              <w:t xml:space="preserve">    </w:t>
            </w:r>
            <w:r>
              <w:rPr>
                <w:rFonts w:hint="eastAsia"/>
                <w:szCs w:val="21"/>
              </w:rPr>
              <w:t>号</w:t>
            </w:r>
          </w:p>
        </w:tc>
        <w:tc>
          <w:tcPr>
            <w:tcW w:w="3528" w:type="dxa"/>
            <w:gridSpan w:val="3"/>
            <w:tcBorders>
              <w:top w:val="single" w:color="auto" w:sz="4" w:space="0"/>
              <w:left w:val="single" w:color="auto" w:sz="4" w:space="0"/>
              <w:bottom w:val="single" w:color="auto" w:sz="4" w:space="0"/>
              <w:right w:val="single" w:color="auto" w:sz="4" w:space="0"/>
            </w:tcBorders>
            <w:vAlign w:val="center"/>
          </w:tcPr>
          <w:p>
            <w:pPr>
              <w:jc w:val="center"/>
              <w:rPr>
                <w:szCs w:val="21"/>
              </w:rPr>
            </w:pPr>
          </w:p>
        </w:tc>
        <w:tc>
          <w:tcPr>
            <w:tcW w:w="1080" w:type="dxa"/>
            <w:tcBorders>
              <w:top w:val="single" w:color="auto" w:sz="4" w:space="0"/>
              <w:left w:val="single" w:color="auto" w:sz="4" w:space="0"/>
              <w:bottom w:val="single" w:color="auto" w:sz="4" w:space="0"/>
              <w:right w:val="single" w:color="auto" w:sz="4" w:space="0"/>
            </w:tcBorders>
          </w:tcPr>
          <w:p>
            <w:pPr>
              <w:jc w:val="center"/>
              <w:rPr>
                <w:szCs w:val="21"/>
              </w:rPr>
            </w:pPr>
          </w:p>
        </w:tc>
        <w:tc>
          <w:tcPr>
            <w:tcW w:w="180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Cs w:val="21"/>
              </w:rPr>
            </w:pPr>
          </w:p>
        </w:tc>
      </w:tr>
    </w:tbl>
    <w:p>
      <w:pPr>
        <w:rPr>
          <w:szCs w:val="24"/>
        </w:rPr>
      </w:pPr>
    </w:p>
    <w:p>
      <w:pPr>
        <w:spacing w:line="360" w:lineRule="auto"/>
        <w:rPr>
          <w:color w:val="000000"/>
          <w:sz w:val="24"/>
        </w:rPr>
      </w:pPr>
      <w:r>
        <w:rPr>
          <w:rFonts w:hint="eastAsia"/>
          <w:color w:val="000000"/>
          <w:sz w:val="24"/>
        </w:rPr>
        <w:t>附件一：《东莞市海心沙资源综合利用中心绿色工业服务项目废矿物油综合回收利用项目合同》</w:t>
      </w:r>
    </w:p>
    <w:p>
      <w:pPr>
        <w:spacing w:line="360" w:lineRule="auto"/>
        <w:jc w:val="left"/>
        <w:rPr>
          <w:color w:val="000000"/>
          <w:sz w:val="24"/>
        </w:rPr>
      </w:pPr>
      <w:r>
        <w:rPr>
          <w:rFonts w:hint="eastAsia"/>
          <w:color w:val="000000"/>
          <w:sz w:val="24"/>
        </w:rPr>
        <w:t>附件二：</w:t>
      </w:r>
    </w:p>
    <w:p>
      <w:pPr>
        <w:spacing w:line="360" w:lineRule="auto"/>
        <w:jc w:val="center"/>
        <w:rPr>
          <w:rFonts w:eastAsia="方正小标宋简体"/>
          <w:b/>
          <w:color w:val="000000"/>
          <w:sz w:val="44"/>
          <w:szCs w:val="44"/>
        </w:rPr>
      </w:pPr>
      <w:r>
        <w:rPr>
          <w:rFonts w:hint="eastAsia" w:eastAsia="方正小标宋简体"/>
          <w:b/>
          <w:color w:val="000000"/>
          <w:sz w:val="44"/>
          <w:szCs w:val="44"/>
        </w:rPr>
        <w:t>阳光合作协议</w:t>
      </w:r>
    </w:p>
    <w:p>
      <w:pPr>
        <w:spacing w:line="360" w:lineRule="auto"/>
        <w:rPr>
          <w:b/>
          <w:color w:val="000000"/>
          <w:sz w:val="28"/>
          <w:szCs w:val="28"/>
        </w:rPr>
      </w:pPr>
    </w:p>
    <w:p>
      <w:pPr>
        <w:spacing w:before="159" w:beforeLines="50" w:line="360" w:lineRule="auto"/>
        <w:ind w:firstLine="480" w:firstLineChars="200"/>
        <w:contextualSpacing/>
        <w:rPr>
          <w:color w:val="000000"/>
          <w:sz w:val="24"/>
          <w:szCs w:val="24"/>
        </w:rPr>
      </w:pPr>
      <w:r>
        <w:rPr>
          <w:rFonts w:hint="eastAsia"/>
          <w:color w:val="000000"/>
          <w:sz w:val="24"/>
        </w:rPr>
        <w:t>甲方（采购方全称）：</w:t>
      </w:r>
      <w:r>
        <w:rPr>
          <w:color w:val="000000"/>
          <w:sz w:val="24"/>
        </w:rPr>
        <w:t xml:space="preserve"> </w:t>
      </w:r>
      <w:r>
        <w:rPr>
          <w:rFonts w:hint="eastAsia"/>
          <w:color w:val="000000"/>
          <w:sz w:val="24"/>
        </w:rPr>
        <w:t>东莞市新东欣环保投资有限公司</w:t>
      </w:r>
    </w:p>
    <w:p>
      <w:pPr>
        <w:spacing w:before="159" w:beforeLines="50" w:line="360" w:lineRule="auto"/>
        <w:ind w:firstLine="480" w:firstLineChars="200"/>
        <w:contextualSpacing/>
        <w:rPr>
          <w:color w:val="000000"/>
          <w:sz w:val="24"/>
        </w:rPr>
      </w:pPr>
      <w:r>
        <w:rPr>
          <w:rFonts w:hint="eastAsia"/>
          <w:color w:val="000000"/>
          <w:sz w:val="24"/>
        </w:rPr>
        <w:t>乙方（供应方全称）：</w:t>
      </w:r>
      <w:r>
        <w:rPr>
          <w:color w:val="000000"/>
          <w:sz w:val="24"/>
        </w:rPr>
        <w:t xml:space="preserve">           </w:t>
      </w:r>
    </w:p>
    <w:p>
      <w:pPr>
        <w:spacing w:line="360" w:lineRule="auto"/>
        <w:jc w:val="left"/>
      </w:pPr>
      <w:r>
        <w:t xml:space="preserve">    </w:t>
      </w:r>
      <w:r>
        <w:rPr>
          <w:rFonts w:hint="eastAsia"/>
        </w:rPr>
        <w:t>甲乙双方于</w:t>
      </w:r>
      <w:r>
        <w:t>2021</w:t>
      </w:r>
      <w:r>
        <w:rPr>
          <w:rFonts w:hint="eastAsia"/>
        </w:rPr>
        <w:t>年</w:t>
      </w:r>
      <w:r>
        <w:t xml:space="preserve">  </w:t>
      </w:r>
      <w:r>
        <w:rPr>
          <w:rFonts w:hint="eastAsia"/>
        </w:rPr>
        <w:t>月</w:t>
      </w:r>
      <w:r>
        <w:t xml:space="preserve">  </w:t>
      </w:r>
      <w:r>
        <w:rPr>
          <w:rFonts w:hint="eastAsia"/>
        </w:rPr>
        <w:t>日签署了设计审查服务合同（以下简称原合同），为加强双方阳光合作，保证职员职业安全，甲乙双方经协商签定本协议并作为双方共同遵守的阳光合作行为准则。</w:t>
      </w:r>
    </w:p>
    <w:p>
      <w:pPr>
        <w:widowControl/>
        <w:numPr>
          <w:ilvl w:val="0"/>
          <w:numId w:val="4"/>
        </w:numPr>
        <w:spacing w:before="159" w:beforeLines="50" w:line="360" w:lineRule="auto"/>
        <w:contextualSpacing/>
        <w:rPr>
          <w:b/>
        </w:rPr>
      </w:pPr>
      <w:r>
        <w:rPr>
          <w:rFonts w:hint="eastAsia"/>
          <w:b/>
        </w:rPr>
        <w:t>甲方责任</w:t>
      </w:r>
    </w:p>
    <w:p>
      <w:pPr>
        <w:spacing w:before="159" w:beforeLines="50" w:line="360" w:lineRule="auto"/>
        <w:ind w:left="105" w:leftChars="50" w:firstLine="420" w:firstLineChars="200"/>
        <w:contextualSpacing/>
      </w:pPr>
      <w:r>
        <w:t>1.</w:t>
      </w:r>
      <w:r>
        <w:rPr>
          <w:rFonts w:hint="eastAsia"/>
        </w:rPr>
        <w:t>甲方有责任向乙方介绍本单位有关采购管理通用原则和本协议的规定。</w:t>
      </w:r>
    </w:p>
    <w:p>
      <w:pPr>
        <w:spacing w:before="159" w:beforeLines="50" w:line="360" w:lineRule="auto"/>
        <w:ind w:left="105" w:leftChars="50" w:firstLine="420" w:firstLineChars="200"/>
        <w:contextualSpacing/>
      </w:pPr>
      <w:r>
        <w:t>2.</w:t>
      </w:r>
      <w:r>
        <w:rPr>
          <w:rFonts w:hint="eastAsia"/>
        </w:rPr>
        <w:t>甲方有责任对本单位相关人员进行阳光合作教育。</w:t>
      </w:r>
    </w:p>
    <w:p>
      <w:pPr>
        <w:spacing w:before="159" w:beforeLines="50" w:line="360" w:lineRule="auto"/>
        <w:ind w:left="105" w:leftChars="50" w:firstLine="420" w:firstLineChars="200"/>
        <w:contextualSpacing/>
      </w:pPr>
      <w:r>
        <w:t>3.</w:t>
      </w:r>
      <w:r>
        <w:rPr>
          <w:rFonts w:hint="eastAsia"/>
        </w:rPr>
        <w:t>甲方人员应严格遵守本单位有关阳光合作管理的规定，不得接受乙方任何形式的回扣、实物、现金、有价证券、礼券等有价物品，不得参加乙方提供的旅游或其他可能影响职务行为公正履行的活动。</w:t>
      </w:r>
      <w:r>
        <w:t xml:space="preserve"> </w:t>
      </w:r>
    </w:p>
    <w:p>
      <w:pPr>
        <w:spacing w:before="159" w:beforeLines="50" w:line="360" w:lineRule="auto"/>
        <w:ind w:left="105" w:leftChars="50" w:firstLine="420" w:firstLineChars="200"/>
        <w:contextualSpacing/>
      </w:pPr>
      <w:r>
        <w:t>4.</w:t>
      </w:r>
      <w:r>
        <w:rPr>
          <w:rFonts w:hint="eastAsia"/>
        </w:rPr>
        <w:t>甲方人员如违反阳光合作管理制度及本协议规定，甲方视情节轻重、影响大小给予行政及经济处罚。</w:t>
      </w:r>
    </w:p>
    <w:p>
      <w:pPr>
        <w:spacing w:before="159" w:beforeLines="50" w:line="360" w:lineRule="auto"/>
        <w:ind w:left="105" w:leftChars="50" w:firstLine="420" w:firstLineChars="200"/>
        <w:contextualSpacing/>
      </w:pPr>
      <w:r>
        <w:t>5</w:t>
      </w:r>
      <w:r>
        <w:rPr>
          <w:rFonts w:hint="eastAsia"/>
        </w:rPr>
        <w:t>．对于乙方举报甲方人员违反阳光合作规定的情况，甲方应及时进行调查，根据调查情况进行处理，并将调查结果向乙方反馈。</w:t>
      </w:r>
    </w:p>
    <w:p>
      <w:pPr>
        <w:spacing w:before="159" w:beforeLines="50" w:line="360" w:lineRule="auto"/>
        <w:ind w:left="105" w:leftChars="50" w:firstLine="420" w:firstLineChars="200"/>
        <w:contextualSpacing/>
      </w:pPr>
      <w:r>
        <w:t>6.</w:t>
      </w:r>
      <w:r>
        <w:rPr>
          <w:rFonts w:hint="eastAsia"/>
        </w:rPr>
        <w:t>接受举报的一方应为举报方保密，不得对举报方进行报复，对举报属实和严格遵守《阳光合作协议》的合作方，在同等条件下给予后续合作的优先权。</w:t>
      </w:r>
    </w:p>
    <w:p>
      <w:pPr>
        <w:widowControl/>
        <w:numPr>
          <w:ilvl w:val="0"/>
          <w:numId w:val="4"/>
        </w:numPr>
        <w:spacing w:before="159" w:beforeLines="50" w:line="360" w:lineRule="auto"/>
        <w:contextualSpacing/>
        <w:rPr>
          <w:b/>
        </w:rPr>
      </w:pPr>
      <w:r>
        <w:rPr>
          <w:rFonts w:hint="eastAsia"/>
          <w:b/>
        </w:rPr>
        <w:t>乙方责任</w:t>
      </w:r>
    </w:p>
    <w:p>
      <w:pPr>
        <w:spacing w:before="159" w:beforeLines="50" w:line="360" w:lineRule="auto"/>
        <w:ind w:left="105" w:leftChars="50" w:firstLine="420" w:firstLineChars="200"/>
        <w:contextualSpacing/>
      </w:pPr>
      <w:r>
        <w:t>1.</w:t>
      </w:r>
      <w:r>
        <w:rPr>
          <w:rFonts w:hint="eastAsia"/>
        </w:rPr>
        <w:t>乙方应保证乙方人员了解甲方有关采购管理通用原则和及本协议的规定，并遵照执行。</w:t>
      </w:r>
    </w:p>
    <w:p>
      <w:pPr>
        <w:spacing w:before="159" w:beforeLines="50" w:line="360" w:lineRule="auto"/>
        <w:ind w:left="105" w:leftChars="50" w:firstLine="420" w:firstLineChars="200"/>
        <w:contextualSpacing/>
      </w:pPr>
      <w:r>
        <w:t>2.</w:t>
      </w:r>
      <w:r>
        <w:rPr>
          <w:rFonts w:hint="eastAsia"/>
        </w:rPr>
        <w:t>乙方不得以任何形式给予甲方人员回扣、赠送实物、现金、有价证券、礼券等有价物品或提供旅游等其他可能影响职务行为公正履行的活动（以下统称</w:t>
      </w:r>
      <w:r>
        <w:t>“</w:t>
      </w:r>
      <w:r>
        <w:rPr>
          <w:rFonts w:hint="eastAsia"/>
        </w:rPr>
        <w:t>财物</w:t>
      </w:r>
      <w:r>
        <w:t>”</w:t>
      </w:r>
      <w:r>
        <w:rPr>
          <w:rFonts w:hint="eastAsia"/>
        </w:rPr>
        <w:t>）。</w:t>
      </w:r>
    </w:p>
    <w:p>
      <w:pPr>
        <w:spacing w:before="159" w:beforeLines="50" w:line="360" w:lineRule="auto"/>
        <w:ind w:left="105" w:leftChars="50" w:firstLine="420" w:firstLineChars="200"/>
        <w:contextualSpacing/>
      </w:pPr>
      <w:r>
        <w:t>3.</w:t>
      </w:r>
      <w:r>
        <w:rPr>
          <w:rFonts w:hint="eastAsia"/>
        </w:rPr>
        <w:t>乙方有责任接受甲方对乙方在合作期间阳光合作管理执行情况的监督，并对甲方相关调查工作主动配合。</w:t>
      </w:r>
    </w:p>
    <w:p>
      <w:pPr>
        <w:spacing w:before="159" w:beforeLines="50" w:line="360" w:lineRule="auto"/>
        <w:ind w:left="105" w:leftChars="50" w:firstLine="420" w:firstLineChars="200"/>
        <w:contextualSpacing/>
      </w:pPr>
      <w:r>
        <w:t>4.</w:t>
      </w:r>
      <w:r>
        <w:rPr>
          <w:rFonts w:hint="eastAsia"/>
        </w:rPr>
        <w:t>乙方有义务就甲方人员任何形式的索取或收受财物行为及时向甲方（直接联系人为东莞实业投资控股集团有限公司监察审计室）举报。如乙方或其人员向甲方人员给予财物，或甲方人员向乙方索取财物，乙方满足其要求并且未向甲方举报的，一经查实（包括但不限于被甲方核实属实，或者被司法机关或第三方核实属实的），甲方将在内部通报；乙方除应向甲方赔偿由此给甲方造成的损失外，乙方还应向甲方支付相当于原合同总价的</w:t>
      </w:r>
      <w:r>
        <w:t>10%</w:t>
      </w:r>
      <w:r>
        <w:rPr>
          <w:rFonts w:hint="eastAsia"/>
        </w:rPr>
        <w:t>的违约金，并对乙方知情不报人员进行相应处罚；连续出现</w:t>
      </w:r>
      <w:r>
        <w:t>2</w:t>
      </w:r>
      <w:r>
        <w:rPr>
          <w:rFonts w:hint="eastAsia"/>
        </w:rPr>
        <w:t>次及以上类似情况或者如因乙方在合作期间贿赂甲方人员，被司法机关立案查处核实属实的，甲方有权解除原合同，如甲方解除原合同的，则乙方应退还甲方所支付的所有款项并按原合同与本合同约定承担违约责任，且五年之内不得作为东实集团（东莞实业投资控股集团有限公司及下属子公司）合格供应商。</w:t>
      </w:r>
    </w:p>
    <w:p>
      <w:pPr>
        <w:spacing w:before="159" w:beforeLines="50" w:line="360" w:lineRule="auto"/>
        <w:ind w:left="105" w:leftChars="50" w:firstLine="420" w:firstLineChars="200"/>
        <w:contextualSpacing/>
      </w:pPr>
      <w:r>
        <w:t>5</w:t>
      </w:r>
      <w:r>
        <w:rPr>
          <w:rFonts w:hint="eastAsia"/>
        </w:rPr>
        <w:t>．甲方接受乙方实名或匿名举报，保证为举报者的信息保密，常设举报部门及电话：</w:t>
      </w:r>
      <w:r>
        <w:t xml:space="preserve"> </w:t>
      </w:r>
    </w:p>
    <w:p>
      <w:pPr>
        <w:spacing w:before="159" w:beforeLines="50" w:line="360" w:lineRule="auto"/>
        <w:ind w:left="105" w:leftChars="50" w:firstLine="420" w:firstLineChars="200"/>
        <w:contextualSpacing/>
      </w:pPr>
      <w:r>
        <w:rPr>
          <w:rFonts w:hint="eastAsia"/>
        </w:rPr>
        <w:t>举报受理部门：东莞实业投资控股集团有限公司监察审计室</w:t>
      </w:r>
    </w:p>
    <w:p>
      <w:pPr>
        <w:spacing w:before="159" w:beforeLines="50" w:line="360" w:lineRule="auto"/>
        <w:ind w:left="105" w:leftChars="50" w:firstLine="420" w:firstLineChars="200"/>
        <w:contextualSpacing/>
      </w:pPr>
      <w:r>
        <w:rPr>
          <w:rFonts w:hint="eastAsia"/>
        </w:rPr>
        <w:t>东实集团举报邮箱：</w:t>
      </w:r>
      <w:r>
        <w:t>dgsyjjjc@163.com</w:t>
      </w:r>
    </w:p>
    <w:p>
      <w:pPr>
        <w:spacing w:before="159" w:beforeLines="50" w:line="360" w:lineRule="auto"/>
        <w:ind w:left="105" w:leftChars="50" w:firstLine="420" w:firstLineChars="200"/>
        <w:contextualSpacing/>
      </w:pPr>
      <w:r>
        <w:rPr>
          <w:rFonts w:hint="eastAsia"/>
        </w:rPr>
        <w:t>东实集团举报电话：</w:t>
      </w:r>
      <w:r>
        <w:t>0769-28822331</w:t>
      </w:r>
      <w:r>
        <w:rPr>
          <w:rFonts w:hint="eastAsia"/>
        </w:rPr>
        <w:t>（周一至周五</w:t>
      </w:r>
      <w:r>
        <w:t>9:00-12:00</w:t>
      </w:r>
      <w:r>
        <w:rPr>
          <w:rFonts w:hint="eastAsia"/>
        </w:rPr>
        <w:t>和</w:t>
      </w:r>
      <w:r>
        <w:t>14:00-18:00</w:t>
      </w:r>
      <w:r>
        <w:rPr>
          <w:rFonts w:hint="eastAsia"/>
        </w:rPr>
        <w:t>）</w:t>
      </w:r>
    </w:p>
    <w:p>
      <w:pPr>
        <w:spacing w:before="159" w:beforeLines="50" w:line="360" w:lineRule="auto"/>
        <w:ind w:left="105" w:leftChars="50" w:firstLine="420" w:firstLineChars="200"/>
        <w:contextualSpacing/>
      </w:pPr>
      <w:r>
        <w:rPr>
          <w:rFonts w:hint="eastAsia"/>
        </w:rPr>
        <w:t>邮寄地址：东莞市东城区八一路</w:t>
      </w:r>
      <w:r>
        <w:t>1</w:t>
      </w:r>
      <w:r>
        <w:rPr>
          <w:rFonts w:hint="eastAsia"/>
        </w:rPr>
        <w:t>号机关二号大院</w:t>
      </w:r>
      <w:r>
        <w:t>9</w:t>
      </w:r>
      <w:r>
        <w:rPr>
          <w:rFonts w:hint="eastAsia"/>
        </w:rPr>
        <w:t>号楼</w:t>
      </w:r>
      <w:r>
        <w:t>321</w:t>
      </w:r>
      <w:r>
        <w:rPr>
          <w:rFonts w:hint="eastAsia"/>
        </w:rPr>
        <w:t>室，东莞实业投资控股集团有限公司监察审计室收，邮编</w:t>
      </w:r>
      <w:r>
        <w:t>523000</w:t>
      </w:r>
      <w:r>
        <w:rPr>
          <w:rFonts w:hint="eastAsia"/>
        </w:rPr>
        <w:t>。</w:t>
      </w:r>
    </w:p>
    <w:p>
      <w:pPr>
        <w:widowControl/>
        <w:numPr>
          <w:ilvl w:val="0"/>
          <w:numId w:val="4"/>
        </w:numPr>
        <w:spacing w:before="159" w:beforeLines="50" w:line="360" w:lineRule="auto"/>
        <w:contextualSpacing/>
        <w:rPr>
          <w:b/>
        </w:rPr>
      </w:pPr>
      <w:r>
        <w:rPr>
          <w:rFonts w:hint="eastAsia"/>
          <w:b/>
        </w:rPr>
        <w:t>其他</w:t>
      </w:r>
    </w:p>
    <w:p>
      <w:pPr>
        <w:spacing w:before="159" w:beforeLines="50" w:line="360" w:lineRule="auto"/>
        <w:ind w:left="105" w:leftChars="50" w:firstLine="420" w:firstLineChars="200"/>
        <w:contextualSpacing/>
      </w:pPr>
      <w:r>
        <w:t>1.</w:t>
      </w:r>
      <w:r>
        <w:rPr>
          <w:rFonts w:hint="eastAsia"/>
        </w:rPr>
        <w:t>本协议是原合同的补充协议，与原合同有同等法律效力。</w:t>
      </w:r>
    </w:p>
    <w:p>
      <w:pPr>
        <w:spacing w:before="159" w:beforeLines="50" w:line="360" w:lineRule="auto"/>
        <w:ind w:left="105" w:leftChars="50" w:firstLine="420" w:firstLineChars="200"/>
        <w:contextualSpacing/>
      </w:pPr>
      <w:r>
        <w:t>2.</w:t>
      </w:r>
      <w:r>
        <w:rPr>
          <w:rFonts w:hint="eastAsia"/>
        </w:rPr>
        <w:t>本协议一式肆份，甲方叁份，乙方壹份</w:t>
      </w:r>
      <w:r>
        <w:t xml:space="preserve">, </w:t>
      </w:r>
      <w:r>
        <w:rPr>
          <w:rFonts w:hint="eastAsia"/>
        </w:rPr>
        <w:t>具有同等法律效力。</w:t>
      </w:r>
    </w:p>
    <w:p>
      <w:pPr>
        <w:spacing w:before="159" w:beforeLines="50" w:line="360" w:lineRule="auto"/>
        <w:ind w:left="105" w:leftChars="50" w:firstLine="420" w:firstLineChars="200"/>
        <w:contextualSpacing/>
      </w:pPr>
      <w:r>
        <w:t>3.</w:t>
      </w:r>
      <w:r>
        <w:rPr>
          <w:rFonts w:hint="eastAsia"/>
        </w:rPr>
        <w:t>本协议经双方签署后生效。</w:t>
      </w:r>
    </w:p>
    <w:p>
      <w:pPr>
        <w:spacing w:before="159" w:beforeLines="50" w:line="360" w:lineRule="auto"/>
        <w:ind w:right="26"/>
        <w:contextualSpacing/>
        <w:rPr>
          <w:color w:val="000000"/>
        </w:rPr>
      </w:pPr>
    </w:p>
    <w:p>
      <w:pPr>
        <w:spacing w:before="159" w:beforeLines="50" w:line="360" w:lineRule="auto"/>
        <w:ind w:right="26" w:firstLine="315" w:firstLineChars="150"/>
        <w:contextualSpacing/>
        <w:rPr>
          <w:color w:val="000000"/>
        </w:rPr>
      </w:pPr>
      <w:r>
        <w:rPr>
          <w:rFonts w:hint="eastAsia"/>
          <w:color w:val="000000"/>
        </w:rPr>
        <w:t>甲方（盖章）：</w:t>
      </w:r>
      <w:r>
        <w:rPr>
          <w:color w:val="000000"/>
        </w:rPr>
        <w:tab/>
      </w:r>
      <w:r>
        <w:rPr>
          <w:color w:val="000000"/>
        </w:rPr>
        <w:tab/>
      </w:r>
      <w:r>
        <w:rPr>
          <w:color w:val="000000"/>
        </w:rPr>
        <w:tab/>
      </w:r>
      <w:r>
        <w:rPr>
          <w:color w:val="000000"/>
        </w:rPr>
        <w:tab/>
      </w:r>
      <w:r>
        <w:rPr>
          <w:color w:val="000000"/>
        </w:rPr>
        <w:tab/>
      </w:r>
      <w:r>
        <w:rPr>
          <w:color w:val="000000"/>
        </w:rPr>
        <w:t xml:space="preserve">     </w:t>
      </w:r>
      <w:r>
        <w:rPr>
          <w:rFonts w:hint="eastAsia"/>
          <w:color w:val="000000"/>
        </w:rPr>
        <w:t>乙方（盖章）：</w:t>
      </w:r>
    </w:p>
    <w:p>
      <w:pPr>
        <w:spacing w:before="159" w:beforeLines="50" w:line="360" w:lineRule="auto"/>
        <w:ind w:right="26" w:firstLine="840" w:firstLineChars="400"/>
        <w:contextualSpacing/>
        <w:rPr>
          <w:color w:val="000000"/>
        </w:rPr>
      </w:pPr>
    </w:p>
    <w:p>
      <w:pPr>
        <w:spacing w:before="159" w:beforeLines="50" w:line="360" w:lineRule="auto"/>
        <w:ind w:right="26" w:firstLine="315" w:firstLineChars="150"/>
        <w:contextualSpacing/>
        <w:rPr>
          <w:color w:val="000000"/>
        </w:rPr>
      </w:pPr>
      <w:r>
        <w:rPr>
          <w:rFonts w:hint="eastAsia"/>
          <w:color w:val="000000"/>
        </w:rPr>
        <w:t>法定代表人（授权代表）：</w:t>
      </w:r>
      <w:r>
        <w:rPr>
          <w:color w:val="000000"/>
        </w:rPr>
        <w:tab/>
      </w:r>
      <w:r>
        <w:rPr>
          <w:color w:val="000000"/>
        </w:rPr>
        <w:tab/>
      </w:r>
      <w:r>
        <w:rPr>
          <w:color w:val="000000"/>
        </w:rPr>
        <w:tab/>
      </w:r>
      <w:r>
        <w:rPr>
          <w:color w:val="000000"/>
        </w:rPr>
        <w:tab/>
      </w:r>
      <w:r>
        <w:rPr>
          <w:color w:val="000000"/>
        </w:rPr>
        <w:t xml:space="preserve"> </w:t>
      </w:r>
      <w:r>
        <w:rPr>
          <w:rFonts w:hint="eastAsia"/>
          <w:color w:val="000000"/>
        </w:rPr>
        <w:t>法定代表人（授权代表）：</w:t>
      </w:r>
    </w:p>
    <w:p>
      <w:pPr>
        <w:spacing w:before="159" w:beforeLines="50" w:line="360" w:lineRule="auto"/>
        <w:ind w:right="26" w:firstLine="840" w:firstLineChars="400"/>
        <w:contextualSpacing/>
        <w:rPr>
          <w:color w:val="000000"/>
        </w:rPr>
      </w:pPr>
    </w:p>
    <w:p>
      <w:pPr>
        <w:spacing w:before="159" w:beforeLines="50" w:line="360" w:lineRule="auto"/>
        <w:ind w:right="26" w:firstLine="315" w:firstLineChars="150"/>
        <w:contextualSpacing/>
        <w:rPr>
          <w:color w:val="000000"/>
        </w:rPr>
      </w:pPr>
      <w:r>
        <w:rPr>
          <w:rFonts w:hint="eastAsia"/>
          <w:color w:val="000000"/>
        </w:rPr>
        <w:t>签约日期：</w:t>
      </w:r>
      <w:r>
        <w:rPr>
          <w:color w:val="000000"/>
        </w:rPr>
        <w:t>2021</w:t>
      </w:r>
      <w:r>
        <w:rPr>
          <w:rFonts w:hint="eastAsia"/>
          <w:color w:val="000000"/>
        </w:rPr>
        <w:t>年</w:t>
      </w:r>
      <w:r>
        <w:rPr>
          <w:color w:val="000000"/>
        </w:rPr>
        <w:t xml:space="preserve">  </w:t>
      </w:r>
      <w:r>
        <w:rPr>
          <w:rFonts w:hint="eastAsia"/>
          <w:color w:val="000000"/>
        </w:rPr>
        <w:t>月</w:t>
      </w:r>
      <w:r>
        <w:rPr>
          <w:color w:val="000000"/>
        </w:rPr>
        <w:t xml:space="preserve">  </w:t>
      </w:r>
      <w:r>
        <w:rPr>
          <w:rFonts w:hint="eastAsia"/>
          <w:color w:val="000000"/>
        </w:rPr>
        <w:t>日</w:t>
      </w:r>
      <w:r>
        <w:rPr>
          <w:color w:val="000000"/>
        </w:rPr>
        <w:tab/>
      </w:r>
      <w:r>
        <w:rPr>
          <w:color w:val="000000"/>
        </w:rPr>
        <w:t xml:space="preserve">             </w:t>
      </w:r>
      <w:r>
        <w:rPr>
          <w:rFonts w:hint="eastAsia"/>
          <w:color w:val="000000"/>
        </w:rPr>
        <w:t>签约日期：</w:t>
      </w:r>
      <w:r>
        <w:rPr>
          <w:color w:val="000000"/>
        </w:rPr>
        <w:t>2021</w:t>
      </w:r>
      <w:r>
        <w:rPr>
          <w:rFonts w:hint="eastAsia"/>
          <w:color w:val="000000"/>
        </w:rPr>
        <w:t>年</w:t>
      </w:r>
      <w:r>
        <w:rPr>
          <w:color w:val="000000"/>
        </w:rPr>
        <w:t xml:space="preserve">  </w:t>
      </w:r>
      <w:r>
        <w:rPr>
          <w:rFonts w:hint="eastAsia"/>
          <w:color w:val="000000"/>
        </w:rPr>
        <w:t>月</w:t>
      </w:r>
      <w:r>
        <w:rPr>
          <w:color w:val="000000"/>
        </w:rPr>
        <w:t xml:space="preserve">  </w:t>
      </w:r>
      <w:r>
        <w:rPr>
          <w:rFonts w:hint="eastAsia"/>
          <w:color w:val="000000"/>
        </w:rPr>
        <w:t>日</w:t>
      </w:r>
    </w:p>
    <w:p>
      <w:pPr>
        <w:ind w:right="420"/>
        <w:rPr>
          <w:color w:val="FF0000"/>
        </w:rPr>
      </w:pPr>
    </w:p>
    <w:p>
      <w:pPr>
        <w:rPr>
          <w:rFonts w:eastAsia="等线"/>
          <w:color w:val="000000" w:themeColor="text1"/>
          <w:szCs w:val="24"/>
          <w14:textFill>
            <w14:solidFill>
              <w14:schemeClr w14:val="tx1"/>
            </w14:solidFill>
          </w14:textFill>
        </w:rPr>
      </w:pPr>
    </w:p>
    <w:p>
      <w:pPr>
        <w:spacing w:line="360" w:lineRule="auto"/>
        <w:rPr>
          <w:rFonts w:hint="eastAsia" w:ascii="宋体" w:hAnsi="宋体"/>
          <w:sz w:val="24"/>
          <w:szCs w:val="24"/>
        </w:rPr>
      </w:pPr>
      <w:bookmarkStart w:id="5" w:name="现场签证通知单"/>
      <w:bookmarkEnd w:id="5"/>
      <w:bookmarkStart w:id="6" w:name="设计变更通知单"/>
      <w:bookmarkEnd w:id="6"/>
    </w:p>
    <w:sectPr>
      <w:pgSz w:w="11906" w:h="16838"/>
      <w:pgMar w:top="1440" w:right="1803" w:bottom="1440" w:left="1803" w:header="851" w:footer="992" w:gutter="0"/>
      <w:cols w:space="0" w:num="1"/>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0000000000000000000"/>
    <w:charset w:val="86"/>
    <w:family w:val="modern"/>
    <w:pitch w:val="default"/>
    <w:sig w:usb0="00000000" w:usb1="00000000" w:usb2="00000010" w:usb3="00000000" w:csb0="00040001"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 w:name="方正小标宋简体">
    <w:altName w:val="微软雅黑"/>
    <w:panose1 w:val="00000000000000000000"/>
    <w:charset w:val="86"/>
    <w:family w:val="script"/>
    <w:pitch w:val="default"/>
    <w:sig w:usb0="00000000" w:usb1="00000000" w:usb2="00000010" w:usb3="00000000" w:csb0="00040000" w:csb1="00000000"/>
  </w:font>
  <w:font w:name="方正仿宋简体">
    <w:altName w:val="微软雅黑"/>
    <w:panose1 w:val="00000000000000000000"/>
    <w:charset w:val="86"/>
    <w:family w:val="auto"/>
    <w:pitch w:val="default"/>
    <w:sig w:usb0="00000000" w:usb1="00000000" w:usb2="00000010" w:usb3="00000000" w:csb0="00040000" w:csb1="00000000"/>
  </w:font>
  <w:font w:name="创艺简仿宋">
    <w:altName w:val="黑体"/>
    <w:panose1 w:val="00000000000000000000"/>
    <w:charset w:val="86"/>
    <w:family w:val="auto"/>
    <w:pitch w:val="default"/>
    <w:sig w:usb0="00000000" w:usb1="00000000" w:usb2="00000010" w:usb3="00000000" w:csb0="00040000"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r>
      <w:rPr>
        <w:rFonts w:hint="eastAsia"/>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tentative="0">
      <w:start w:val="1"/>
      <w:numFmt w:val="chineseCountingThousand"/>
      <w:lvlText w:val="附件%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
    <w:nsid w:val="0A57500B"/>
    <w:multiLevelType w:val="multilevel"/>
    <w:tmpl w:val="0A57500B"/>
    <w:lvl w:ilvl="0" w:tentative="0">
      <w:start w:val="1"/>
      <w:numFmt w:val="japaneseCounting"/>
      <w:lvlText w:val="%1、"/>
      <w:lvlJc w:val="left"/>
      <w:pPr>
        <w:ind w:left="1110" w:hanging="51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2">
    <w:nsid w:val="54CA7F6D"/>
    <w:multiLevelType w:val="multilevel"/>
    <w:tmpl w:val="54CA7F6D"/>
    <w:lvl w:ilvl="0" w:tentative="0">
      <w:start w:val="1"/>
      <w:numFmt w:val="decimal"/>
      <w:pStyle w:val="56"/>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
    <w:nsid w:val="6099A159"/>
    <w:multiLevelType w:val="singleLevel"/>
    <w:tmpl w:val="6099A159"/>
    <w:lvl w:ilvl="0" w:tentative="0">
      <w:start w:val="1"/>
      <w:numFmt w:val="decimal"/>
      <w:suff w:val="nothing"/>
      <w:lvlText w:val="%1、"/>
      <w:lvlJc w:val="left"/>
    </w:lvl>
  </w:abstractNum>
  <w:num w:numId="1">
    <w:abstractNumId w:val="2"/>
  </w:num>
  <w:num w:numId="2">
    <w:abstractNumId w:val="3"/>
  </w:num>
  <w:num w:numId="3">
    <w:abstractNumId w:val="0"/>
  </w:num>
  <w:num w:numId="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val="1"/>
  <w:bordersDoNotSurroundHeader w:val="1"/>
  <w:bordersDoNotSurroundFooter w:val="1"/>
  <w:trackRevisions w:val="1"/>
  <w:documentProtection w:edit="readOnly" w:formatting="1" w:enforcement="0"/>
  <w:defaultTabStop w:val="420"/>
  <w:drawingGridVerticalSpacing w:val="159"/>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D5ED0"/>
    <w:rsid w:val="00005B73"/>
    <w:rsid w:val="00012BFA"/>
    <w:rsid w:val="0001307F"/>
    <w:rsid w:val="00013370"/>
    <w:rsid w:val="00013A6D"/>
    <w:rsid w:val="00014F2B"/>
    <w:rsid w:val="0001540B"/>
    <w:rsid w:val="000229C5"/>
    <w:rsid w:val="00033675"/>
    <w:rsid w:val="00036CF1"/>
    <w:rsid w:val="000406AF"/>
    <w:rsid w:val="00040A17"/>
    <w:rsid w:val="00044BA6"/>
    <w:rsid w:val="00046302"/>
    <w:rsid w:val="00046D68"/>
    <w:rsid w:val="00055419"/>
    <w:rsid w:val="0006112D"/>
    <w:rsid w:val="00063F50"/>
    <w:rsid w:val="00066EBD"/>
    <w:rsid w:val="000677DB"/>
    <w:rsid w:val="000748F6"/>
    <w:rsid w:val="00077D01"/>
    <w:rsid w:val="000930FE"/>
    <w:rsid w:val="000941B8"/>
    <w:rsid w:val="0009620F"/>
    <w:rsid w:val="000A0257"/>
    <w:rsid w:val="000A04E5"/>
    <w:rsid w:val="000A5AF5"/>
    <w:rsid w:val="000B0BD3"/>
    <w:rsid w:val="000B1D86"/>
    <w:rsid w:val="000B72CC"/>
    <w:rsid w:val="000B7D43"/>
    <w:rsid w:val="000C0834"/>
    <w:rsid w:val="000C0A53"/>
    <w:rsid w:val="000C1F82"/>
    <w:rsid w:val="000C1FBE"/>
    <w:rsid w:val="000C2B30"/>
    <w:rsid w:val="000C327D"/>
    <w:rsid w:val="000C3B36"/>
    <w:rsid w:val="000D2A43"/>
    <w:rsid w:val="000D4735"/>
    <w:rsid w:val="000D49FA"/>
    <w:rsid w:val="000D6353"/>
    <w:rsid w:val="000E4926"/>
    <w:rsid w:val="000E702E"/>
    <w:rsid w:val="000F2118"/>
    <w:rsid w:val="000F2E92"/>
    <w:rsid w:val="000F2FC6"/>
    <w:rsid w:val="000F3A36"/>
    <w:rsid w:val="000F3CED"/>
    <w:rsid w:val="00102B2C"/>
    <w:rsid w:val="0010545E"/>
    <w:rsid w:val="0011037B"/>
    <w:rsid w:val="00110AE9"/>
    <w:rsid w:val="001134D4"/>
    <w:rsid w:val="00113773"/>
    <w:rsid w:val="001155B2"/>
    <w:rsid w:val="001156FB"/>
    <w:rsid w:val="001174B6"/>
    <w:rsid w:val="001264A1"/>
    <w:rsid w:val="00127276"/>
    <w:rsid w:val="00132557"/>
    <w:rsid w:val="00135697"/>
    <w:rsid w:val="00142B6B"/>
    <w:rsid w:val="00146152"/>
    <w:rsid w:val="001526C9"/>
    <w:rsid w:val="00152F22"/>
    <w:rsid w:val="001572AF"/>
    <w:rsid w:val="00157353"/>
    <w:rsid w:val="001579D6"/>
    <w:rsid w:val="00162221"/>
    <w:rsid w:val="00162DA0"/>
    <w:rsid w:val="0016352B"/>
    <w:rsid w:val="0016665E"/>
    <w:rsid w:val="00166792"/>
    <w:rsid w:val="0017142D"/>
    <w:rsid w:val="00171FDE"/>
    <w:rsid w:val="00172579"/>
    <w:rsid w:val="0017396E"/>
    <w:rsid w:val="001748BA"/>
    <w:rsid w:val="00177370"/>
    <w:rsid w:val="00180607"/>
    <w:rsid w:val="001844CB"/>
    <w:rsid w:val="0018470A"/>
    <w:rsid w:val="00191009"/>
    <w:rsid w:val="001925E5"/>
    <w:rsid w:val="00195DA5"/>
    <w:rsid w:val="00196F6D"/>
    <w:rsid w:val="00196FE0"/>
    <w:rsid w:val="001A3977"/>
    <w:rsid w:val="001C22FD"/>
    <w:rsid w:val="001C279B"/>
    <w:rsid w:val="001C3370"/>
    <w:rsid w:val="001C3C2F"/>
    <w:rsid w:val="001C4205"/>
    <w:rsid w:val="001D0EAA"/>
    <w:rsid w:val="001D49F2"/>
    <w:rsid w:val="001D4F06"/>
    <w:rsid w:val="001D6D2F"/>
    <w:rsid w:val="001D7097"/>
    <w:rsid w:val="001E1F75"/>
    <w:rsid w:val="001E5462"/>
    <w:rsid w:val="001E6968"/>
    <w:rsid w:val="001F4852"/>
    <w:rsid w:val="001F5118"/>
    <w:rsid w:val="001F7CAF"/>
    <w:rsid w:val="002000CE"/>
    <w:rsid w:val="002008CC"/>
    <w:rsid w:val="00202F6E"/>
    <w:rsid w:val="00204419"/>
    <w:rsid w:val="00204CA5"/>
    <w:rsid w:val="00205987"/>
    <w:rsid w:val="00205F12"/>
    <w:rsid w:val="0020770D"/>
    <w:rsid w:val="00210BCF"/>
    <w:rsid w:val="002117B0"/>
    <w:rsid w:val="00214FC3"/>
    <w:rsid w:val="00215784"/>
    <w:rsid w:val="00215DF7"/>
    <w:rsid w:val="00217B83"/>
    <w:rsid w:val="00220762"/>
    <w:rsid w:val="00227F84"/>
    <w:rsid w:val="00230F07"/>
    <w:rsid w:val="00230F3F"/>
    <w:rsid w:val="00231A14"/>
    <w:rsid w:val="002336CF"/>
    <w:rsid w:val="00237233"/>
    <w:rsid w:val="00243F5D"/>
    <w:rsid w:val="00244C63"/>
    <w:rsid w:val="002508CE"/>
    <w:rsid w:val="00251A8B"/>
    <w:rsid w:val="00254E0E"/>
    <w:rsid w:val="00255ACF"/>
    <w:rsid w:val="002569C5"/>
    <w:rsid w:val="00260EC0"/>
    <w:rsid w:val="00263E56"/>
    <w:rsid w:val="0026670C"/>
    <w:rsid w:val="00266C6D"/>
    <w:rsid w:val="0027440B"/>
    <w:rsid w:val="00281E22"/>
    <w:rsid w:val="0028289D"/>
    <w:rsid w:val="00284F27"/>
    <w:rsid w:val="002904CB"/>
    <w:rsid w:val="00294EC6"/>
    <w:rsid w:val="002A1845"/>
    <w:rsid w:val="002A40C3"/>
    <w:rsid w:val="002A5A03"/>
    <w:rsid w:val="002A736D"/>
    <w:rsid w:val="002B234C"/>
    <w:rsid w:val="002C02EB"/>
    <w:rsid w:val="002C1317"/>
    <w:rsid w:val="002D3568"/>
    <w:rsid w:val="002D604E"/>
    <w:rsid w:val="002D64BE"/>
    <w:rsid w:val="002D78C2"/>
    <w:rsid w:val="002E1DAE"/>
    <w:rsid w:val="002E2198"/>
    <w:rsid w:val="002E319B"/>
    <w:rsid w:val="002E40BD"/>
    <w:rsid w:val="002E70A3"/>
    <w:rsid w:val="002E777E"/>
    <w:rsid w:val="002E7B26"/>
    <w:rsid w:val="002F2DE0"/>
    <w:rsid w:val="002F3728"/>
    <w:rsid w:val="002F3DE0"/>
    <w:rsid w:val="002F5DC3"/>
    <w:rsid w:val="00301C01"/>
    <w:rsid w:val="003039A2"/>
    <w:rsid w:val="00307DD7"/>
    <w:rsid w:val="0031424A"/>
    <w:rsid w:val="00314845"/>
    <w:rsid w:val="00315A7E"/>
    <w:rsid w:val="00315E82"/>
    <w:rsid w:val="00316C74"/>
    <w:rsid w:val="00317C1A"/>
    <w:rsid w:val="00324101"/>
    <w:rsid w:val="00331421"/>
    <w:rsid w:val="00334365"/>
    <w:rsid w:val="003542F4"/>
    <w:rsid w:val="00356D07"/>
    <w:rsid w:val="00365A9E"/>
    <w:rsid w:val="00366B7C"/>
    <w:rsid w:val="003741E3"/>
    <w:rsid w:val="00376CE2"/>
    <w:rsid w:val="003776A2"/>
    <w:rsid w:val="0039366B"/>
    <w:rsid w:val="00396DB6"/>
    <w:rsid w:val="003A0CDB"/>
    <w:rsid w:val="003A1866"/>
    <w:rsid w:val="003A3A13"/>
    <w:rsid w:val="003B03C0"/>
    <w:rsid w:val="003B0B5C"/>
    <w:rsid w:val="003B233D"/>
    <w:rsid w:val="003B388E"/>
    <w:rsid w:val="003B5489"/>
    <w:rsid w:val="003B6841"/>
    <w:rsid w:val="003C5C24"/>
    <w:rsid w:val="003C5F72"/>
    <w:rsid w:val="003D5F66"/>
    <w:rsid w:val="003D6FC9"/>
    <w:rsid w:val="003E3A3F"/>
    <w:rsid w:val="003E4DE6"/>
    <w:rsid w:val="003E7077"/>
    <w:rsid w:val="003E7F8F"/>
    <w:rsid w:val="003F1A08"/>
    <w:rsid w:val="003F4157"/>
    <w:rsid w:val="003F4F3C"/>
    <w:rsid w:val="003F7371"/>
    <w:rsid w:val="00401B6B"/>
    <w:rsid w:val="00407262"/>
    <w:rsid w:val="00412BC5"/>
    <w:rsid w:val="00416DC3"/>
    <w:rsid w:val="004202AB"/>
    <w:rsid w:val="00422CE1"/>
    <w:rsid w:val="004234B9"/>
    <w:rsid w:val="004268A3"/>
    <w:rsid w:val="0043055E"/>
    <w:rsid w:val="004333CD"/>
    <w:rsid w:val="0043628E"/>
    <w:rsid w:val="00437D6E"/>
    <w:rsid w:val="004407A6"/>
    <w:rsid w:val="004421F0"/>
    <w:rsid w:val="00443E79"/>
    <w:rsid w:val="004449DE"/>
    <w:rsid w:val="0044693C"/>
    <w:rsid w:val="00446E82"/>
    <w:rsid w:val="00451962"/>
    <w:rsid w:val="00452C7D"/>
    <w:rsid w:val="00455511"/>
    <w:rsid w:val="004623DC"/>
    <w:rsid w:val="004655CC"/>
    <w:rsid w:val="00466717"/>
    <w:rsid w:val="00474915"/>
    <w:rsid w:val="0047512C"/>
    <w:rsid w:val="004801A3"/>
    <w:rsid w:val="00484164"/>
    <w:rsid w:val="0048587B"/>
    <w:rsid w:val="00485FBD"/>
    <w:rsid w:val="00486C6C"/>
    <w:rsid w:val="00487CEB"/>
    <w:rsid w:val="00491E00"/>
    <w:rsid w:val="00495FB1"/>
    <w:rsid w:val="00496744"/>
    <w:rsid w:val="004A0854"/>
    <w:rsid w:val="004A57C5"/>
    <w:rsid w:val="004A699E"/>
    <w:rsid w:val="004A6D16"/>
    <w:rsid w:val="004B4047"/>
    <w:rsid w:val="004B5E15"/>
    <w:rsid w:val="004B758A"/>
    <w:rsid w:val="004C1A98"/>
    <w:rsid w:val="004C1DC3"/>
    <w:rsid w:val="004D211B"/>
    <w:rsid w:val="004D449D"/>
    <w:rsid w:val="004D4664"/>
    <w:rsid w:val="004D5FBF"/>
    <w:rsid w:val="004D7DFB"/>
    <w:rsid w:val="004E4EED"/>
    <w:rsid w:val="004E5A15"/>
    <w:rsid w:val="004E5CDA"/>
    <w:rsid w:val="004E611C"/>
    <w:rsid w:val="004F2DA5"/>
    <w:rsid w:val="004F344F"/>
    <w:rsid w:val="004F4463"/>
    <w:rsid w:val="004F5933"/>
    <w:rsid w:val="004F79AF"/>
    <w:rsid w:val="00500A4A"/>
    <w:rsid w:val="00502FEB"/>
    <w:rsid w:val="00504A13"/>
    <w:rsid w:val="00506B17"/>
    <w:rsid w:val="00510BFB"/>
    <w:rsid w:val="005159B5"/>
    <w:rsid w:val="005172C5"/>
    <w:rsid w:val="00520138"/>
    <w:rsid w:val="00520C9B"/>
    <w:rsid w:val="00522726"/>
    <w:rsid w:val="00525680"/>
    <w:rsid w:val="005260B4"/>
    <w:rsid w:val="00531BEC"/>
    <w:rsid w:val="00531FA3"/>
    <w:rsid w:val="005371FF"/>
    <w:rsid w:val="0053789A"/>
    <w:rsid w:val="00540616"/>
    <w:rsid w:val="00541B68"/>
    <w:rsid w:val="00552739"/>
    <w:rsid w:val="0056054C"/>
    <w:rsid w:val="005611C0"/>
    <w:rsid w:val="00565B17"/>
    <w:rsid w:val="00577E08"/>
    <w:rsid w:val="0058123D"/>
    <w:rsid w:val="00583AD2"/>
    <w:rsid w:val="00585A78"/>
    <w:rsid w:val="005900ED"/>
    <w:rsid w:val="00590112"/>
    <w:rsid w:val="0059624F"/>
    <w:rsid w:val="00596E46"/>
    <w:rsid w:val="005A20C3"/>
    <w:rsid w:val="005A6A9A"/>
    <w:rsid w:val="005A74C6"/>
    <w:rsid w:val="005B18C5"/>
    <w:rsid w:val="005B2CF0"/>
    <w:rsid w:val="005B3FC2"/>
    <w:rsid w:val="005B48FC"/>
    <w:rsid w:val="005B5557"/>
    <w:rsid w:val="005C0CE3"/>
    <w:rsid w:val="005C6227"/>
    <w:rsid w:val="005C6EA8"/>
    <w:rsid w:val="005C7810"/>
    <w:rsid w:val="005D17A0"/>
    <w:rsid w:val="005D35AA"/>
    <w:rsid w:val="005D3AC0"/>
    <w:rsid w:val="005D3E6E"/>
    <w:rsid w:val="005D7E61"/>
    <w:rsid w:val="005E0EA3"/>
    <w:rsid w:val="005E1C0B"/>
    <w:rsid w:val="005E32B9"/>
    <w:rsid w:val="005E4381"/>
    <w:rsid w:val="005E441A"/>
    <w:rsid w:val="005E5558"/>
    <w:rsid w:val="005E6529"/>
    <w:rsid w:val="005F1911"/>
    <w:rsid w:val="005F3BDE"/>
    <w:rsid w:val="005F3D09"/>
    <w:rsid w:val="00600AE6"/>
    <w:rsid w:val="00602626"/>
    <w:rsid w:val="00610E99"/>
    <w:rsid w:val="00611986"/>
    <w:rsid w:val="006155F4"/>
    <w:rsid w:val="00622BE3"/>
    <w:rsid w:val="00622CFE"/>
    <w:rsid w:val="0063300F"/>
    <w:rsid w:val="0063345F"/>
    <w:rsid w:val="00633DF9"/>
    <w:rsid w:val="0063550A"/>
    <w:rsid w:val="006541BA"/>
    <w:rsid w:val="00655CF7"/>
    <w:rsid w:val="00664575"/>
    <w:rsid w:val="006662F0"/>
    <w:rsid w:val="00666C57"/>
    <w:rsid w:val="00681EC9"/>
    <w:rsid w:val="00685624"/>
    <w:rsid w:val="006903E3"/>
    <w:rsid w:val="0069408E"/>
    <w:rsid w:val="0069444D"/>
    <w:rsid w:val="006A33C7"/>
    <w:rsid w:val="006A736D"/>
    <w:rsid w:val="006B4C1F"/>
    <w:rsid w:val="006B4CED"/>
    <w:rsid w:val="006B507A"/>
    <w:rsid w:val="006B7469"/>
    <w:rsid w:val="006B75C4"/>
    <w:rsid w:val="006C1E2C"/>
    <w:rsid w:val="006C3573"/>
    <w:rsid w:val="006C69AF"/>
    <w:rsid w:val="006D0011"/>
    <w:rsid w:val="006D198F"/>
    <w:rsid w:val="006D27EF"/>
    <w:rsid w:val="006D2FC6"/>
    <w:rsid w:val="006D4357"/>
    <w:rsid w:val="006D4BC0"/>
    <w:rsid w:val="006D7A45"/>
    <w:rsid w:val="006E0C5E"/>
    <w:rsid w:val="006E25F2"/>
    <w:rsid w:val="006E4779"/>
    <w:rsid w:val="006E4796"/>
    <w:rsid w:val="006E4D47"/>
    <w:rsid w:val="006F0353"/>
    <w:rsid w:val="006F1310"/>
    <w:rsid w:val="006F534E"/>
    <w:rsid w:val="006F54BF"/>
    <w:rsid w:val="0070054D"/>
    <w:rsid w:val="00700737"/>
    <w:rsid w:val="007034C7"/>
    <w:rsid w:val="00703719"/>
    <w:rsid w:val="00703AD4"/>
    <w:rsid w:val="00705A9F"/>
    <w:rsid w:val="00705FD2"/>
    <w:rsid w:val="0071376E"/>
    <w:rsid w:val="00715CF6"/>
    <w:rsid w:val="00717665"/>
    <w:rsid w:val="00721328"/>
    <w:rsid w:val="007214BF"/>
    <w:rsid w:val="00727DFA"/>
    <w:rsid w:val="0073117E"/>
    <w:rsid w:val="00732A88"/>
    <w:rsid w:val="00737E53"/>
    <w:rsid w:val="00742C65"/>
    <w:rsid w:val="00743008"/>
    <w:rsid w:val="007469CE"/>
    <w:rsid w:val="007523F5"/>
    <w:rsid w:val="007536B5"/>
    <w:rsid w:val="00754246"/>
    <w:rsid w:val="00756B8F"/>
    <w:rsid w:val="00757900"/>
    <w:rsid w:val="00762AD9"/>
    <w:rsid w:val="00770201"/>
    <w:rsid w:val="0077158A"/>
    <w:rsid w:val="00772791"/>
    <w:rsid w:val="0077406B"/>
    <w:rsid w:val="00776E83"/>
    <w:rsid w:val="00782C1C"/>
    <w:rsid w:val="00786D41"/>
    <w:rsid w:val="007878BE"/>
    <w:rsid w:val="00790782"/>
    <w:rsid w:val="007912C8"/>
    <w:rsid w:val="00791FC9"/>
    <w:rsid w:val="00792AAE"/>
    <w:rsid w:val="00794FF8"/>
    <w:rsid w:val="00796823"/>
    <w:rsid w:val="00797538"/>
    <w:rsid w:val="00797AC3"/>
    <w:rsid w:val="007A190D"/>
    <w:rsid w:val="007A58A1"/>
    <w:rsid w:val="007A5A05"/>
    <w:rsid w:val="007B07BE"/>
    <w:rsid w:val="007B2038"/>
    <w:rsid w:val="007C133C"/>
    <w:rsid w:val="007C3D61"/>
    <w:rsid w:val="007C46FA"/>
    <w:rsid w:val="007C518E"/>
    <w:rsid w:val="007C6D1F"/>
    <w:rsid w:val="007D4967"/>
    <w:rsid w:val="007D5B1B"/>
    <w:rsid w:val="007E314C"/>
    <w:rsid w:val="007E31BF"/>
    <w:rsid w:val="007F359B"/>
    <w:rsid w:val="007F6003"/>
    <w:rsid w:val="007F6810"/>
    <w:rsid w:val="007F7176"/>
    <w:rsid w:val="00800BB9"/>
    <w:rsid w:val="0080723F"/>
    <w:rsid w:val="008107BC"/>
    <w:rsid w:val="008107C9"/>
    <w:rsid w:val="00812090"/>
    <w:rsid w:val="00812A55"/>
    <w:rsid w:val="00812A5C"/>
    <w:rsid w:val="008139B0"/>
    <w:rsid w:val="008227A5"/>
    <w:rsid w:val="008350F5"/>
    <w:rsid w:val="00835C88"/>
    <w:rsid w:val="008425E2"/>
    <w:rsid w:val="00843086"/>
    <w:rsid w:val="00844DBC"/>
    <w:rsid w:val="00847E4A"/>
    <w:rsid w:val="00853482"/>
    <w:rsid w:val="00853C43"/>
    <w:rsid w:val="00854DD0"/>
    <w:rsid w:val="00854E40"/>
    <w:rsid w:val="008558E9"/>
    <w:rsid w:val="008628B6"/>
    <w:rsid w:val="008649CD"/>
    <w:rsid w:val="008663DC"/>
    <w:rsid w:val="00867BC7"/>
    <w:rsid w:val="00874A88"/>
    <w:rsid w:val="00874C9C"/>
    <w:rsid w:val="0087631E"/>
    <w:rsid w:val="00876AD1"/>
    <w:rsid w:val="00880193"/>
    <w:rsid w:val="00880D0D"/>
    <w:rsid w:val="0088194E"/>
    <w:rsid w:val="00883D24"/>
    <w:rsid w:val="00884B5D"/>
    <w:rsid w:val="00885FDC"/>
    <w:rsid w:val="008901D8"/>
    <w:rsid w:val="00891391"/>
    <w:rsid w:val="008924EB"/>
    <w:rsid w:val="0089310B"/>
    <w:rsid w:val="00894E70"/>
    <w:rsid w:val="008A17BF"/>
    <w:rsid w:val="008A308C"/>
    <w:rsid w:val="008A340D"/>
    <w:rsid w:val="008A3D57"/>
    <w:rsid w:val="008A4B65"/>
    <w:rsid w:val="008A677D"/>
    <w:rsid w:val="008B0C71"/>
    <w:rsid w:val="008B2A74"/>
    <w:rsid w:val="008B3285"/>
    <w:rsid w:val="008B41A6"/>
    <w:rsid w:val="008B58BB"/>
    <w:rsid w:val="008D1332"/>
    <w:rsid w:val="008D4710"/>
    <w:rsid w:val="008D6B16"/>
    <w:rsid w:val="008E16C6"/>
    <w:rsid w:val="008E195B"/>
    <w:rsid w:val="008E52AB"/>
    <w:rsid w:val="008E57B6"/>
    <w:rsid w:val="008E718F"/>
    <w:rsid w:val="008E742C"/>
    <w:rsid w:val="008F00D0"/>
    <w:rsid w:val="008F36EF"/>
    <w:rsid w:val="008F44F8"/>
    <w:rsid w:val="008F63E9"/>
    <w:rsid w:val="00902E6B"/>
    <w:rsid w:val="00904436"/>
    <w:rsid w:val="00904CD4"/>
    <w:rsid w:val="00913C1B"/>
    <w:rsid w:val="009168C2"/>
    <w:rsid w:val="00917F7A"/>
    <w:rsid w:val="00922348"/>
    <w:rsid w:val="00926ED4"/>
    <w:rsid w:val="00927186"/>
    <w:rsid w:val="00932C9F"/>
    <w:rsid w:val="009438E7"/>
    <w:rsid w:val="00943A2D"/>
    <w:rsid w:val="00956102"/>
    <w:rsid w:val="00957B3A"/>
    <w:rsid w:val="009615F7"/>
    <w:rsid w:val="00967588"/>
    <w:rsid w:val="00973B33"/>
    <w:rsid w:val="00981DC2"/>
    <w:rsid w:val="00982847"/>
    <w:rsid w:val="009833A7"/>
    <w:rsid w:val="00985E72"/>
    <w:rsid w:val="0098720A"/>
    <w:rsid w:val="00987F9D"/>
    <w:rsid w:val="00990E62"/>
    <w:rsid w:val="009A09F3"/>
    <w:rsid w:val="009A2F74"/>
    <w:rsid w:val="009A5231"/>
    <w:rsid w:val="009B0DC5"/>
    <w:rsid w:val="009B1938"/>
    <w:rsid w:val="009B38A1"/>
    <w:rsid w:val="009B3D46"/>
    <w:rsid w:val="009B5312"/>
    <w:rsid w:val="009B6E1D"/>
    <w:rsid w:val="009C083C"/>
    <w:rsid w:val="009C0C2E"/>
    <w:rsid w:val="009C6F7D"/>
    <w:rsid w:val="009D08A6"/>
    <w:rsid w:val="009D14DA"/>
    <w:rsid w:val="009D3E22"/>
    <w:rsid w:val="009E03AB"/>
    <w:rsid w:val="009E3878"/>
    <w:rsid w:val="009E38FC"/>
    <w:rsid w:val="009E5DF6"/>
    <w:rsid w:val="009E737B"/>
    <w:rsid w:val="009E7FAB"/>
    <w:rsid w:val="009F03D0"/>
    <w:rsid w:val="009F7302"/>
    <w:rsid w:val="00A03053"/>
    <w:rsid w:val="00A057AD"/>
    <w:rsid w:val="00A05EFF"/>
    <w:rsid w:val="00A067B9"/>
    <w:rsid w:val="00A0692A"/>
    <w:rsid w:val="00A07462"/>
    <w:rsid w:val="00A11CF1"/>
    <w:rsid w:val="00A1308E"/>
    <w:rsid w:val="00A133D8"/>
    <w:rsid w:val="00A16851"/>
    <w:rsid w:val="00A171F2"/>
    <w:rsid w:val="00A23C70"/>
    <w:rsid w:val="00A23E2D"/>
    <w:rsid w:val="00A25FAB"/>
    <w:rsid w:val="00A2618C"/>
    <w:rsid w:val="00A27164"/>
    <w:rsid w:val="00A31649"/>
    <w:rsid w:val="00A31F87"/>
    <w:rsid w:val="00A34A4A"/>
    <w:rsid w:val="00A41F3D"/>
    <w:rsid w:val="00A46C5D"/>
    <w:rsid w:val="00A4775F"/>
    <w:rsid w:val="00A50335"/>
    <w:rsid w:val="00A547F5"/>
    <w:rsid w:val="00A55473"/>
    <w:rsid w:val="00A5742F"/>
    <w:rsid w:val="00A6028E"/>
    <w:rsid w:val="00A60BE9"/>
    <w:rsid w:val="00A63FA2"/>
    <w:rsid w:val="00A64B02"/>
    <w:rsid w:val="00A66B3C"/>
    <w:rsid w:val="00A66DD5"/>
    <w:rsid w:val="00A67651"/>
    <w:rsid w:val="00A77C61"/>
    <w:rsid w:val="00A85934"/>
    <w:rsid w:val="00A861A2"/>
    <w:rsid w:val="00A86C67"/>
    <w:rsid w:val="00A92FA0"/>
    <w:rsid w:val="00A95B2F"/>
    <w:rsid w:val="00A95CB0"/>
    <w:rsid w:val="00A96590"/>
    <w:rsid w:val="00AA0328"/>
    <w:rsid w:val="00AA301E"/>
    <w:rsid w:val="00AA69D6"/>
    <w:rsid w:val="00AB24A2"/>
    <w:rsid w:val="00AB4398"/>
    <w:rsid w:val="00AB52FE"/>
    <w:rsid w:val="00AB763E"/>
    <w:rsid w:val="00AC2985"/>
    <w:rsid w:val="00AC3A72"/>
    <w:rsid w:val="00AD0D60"/>
    <w:rsid w:val="00AD1670"/>
    <w:rsid w:val="00AD2C6E"/>
    <w:rsid w:val="00AD72DD"/>
    <w:rsid w:val="00AD7DE8"/>
    <w:rsid w:val="00AE0880"/>
    <w:rsid w:val="00AE0DB1"/>
    <w:rsid w:val="00AE7271"/>
    <w:rsid w:val="00AF04F6"/>
    <w:rsid w:val="00AF089C"/>
    <w:rsid w:val="00AF4255"/>
    <w:rsid w:val="00AF6D90"/>
    <w:rsid w:val="00B0168C"/>
    <w:rsid w:val="00B042D2"/>
    <w:rsid w:val="00B04A3E"/>
    <w:rsid w:val="00B068FE"/>
    <w:rsid w:val="00B07474"/>
    <w:rsid w:val="00B07D64"/>
    <w:rsid w:val="00B132E4"/>
    <w:rsid w:val="00B13B0A"/>
    <w:rsid w:val="00B14C6E"/>
    <w:rsid w:val="00B163C2"/>
    <w:rsid w:val="00B17DED"/>
    <w:rsid w:val="00B20140"/>
    <w:rsid w:val="00B218FE"/>
    <w:rsid w:val="00B21C59"/>
    <w:rsid w:val="00B25EE6"/>
    <w:rsid w:val="00B26E15"/>
    <w:rsid w:val="00B32881"/>
    <w:rsid w:val="00B3615D"/>
    <w:rsid w:val="00B41981"/>
    <w:rsid w:val="00B41A9A"/>
    <w:rsid w:val="00B41AE5"/>
    <w:rsid w:val="00B4372A"/>
    <w:rsid w:val="00B43BAC"/>
    <w:rsid w:val="00B44693"/>
    <w:rsid w:val="00B452DC"/>
    <w:rsid w:val="00B45FCF"/>
    <w:rsid w:val="00B465F7"/>
    <w:rsid w:val="00B56083"/>
    <w:rsid w:val="00B57A9D"/>
    <w:rsid w:val="00B62A41"/>
    <w:rsid w:val="00B734AB"/>
    <w:rsid w:val="00B736FF"/>
    <w:rsid w:val="00B75E79"/>
    <w:rsid w:val="00B75F0E"/>
    <w:rsid w:val="00B77A5D"/>
    <w:rsid w:val="00B81FBD"/>
    <w:rsid w:val="00B85ADE"/>
    <w:rsid w:val="00B86D72"/>
    <w:rsid w:val="00B87690"/>
    <w:rsid w:val="00B9040F"/>
    <w:rsid w:val="00B94B7E"/>
    <w:rsid w:val="00B97EA6"/>
    <w:rsid w:val="00BA1D82"/>
    <w:rsid w:val="00BA203C"/>
    <w:rsid w:val="00BA241E"/>
    <w:rsid w:val="00BA67B8"/>
    <w:rsid w:val="00BB1012"/>
    <w:rsid w:val="00BB1105"/>
    <w:rsid w:val="00BB21E0"/>
    <w:rsid w:val="00BC078B"/>
    <w:rsid w:val="00BC1A2B"/>
    <w:rsid w:val="00BC320D"/>
    <w:rsid w:val="00BC5D73"/>
    <w:rsid w:val="00BD3497"/>
    <w:rsid w:val="00BD3732"/>
    <w:rsid w:val="00BD5ED0"/>
    <w:rsid w:val="00BE17F6"/>
    <w:rsid w:val="00BE2EAB"/>
    <w:rsid w:val="00BE3FFF"/>
    <w:rsid w:val="00BE573D"/>
    <w:rsid w:val="00BE62A7"/>
    <w:rsid w:val="00BE62B0"/>
    <w:rsid w:val="00BF0FB2"/>
    <w:rsid w:val="00BF1645"/>
    <w:rsid w:val="00BF1F64"/>
    <w:rsid w:val="00BF23C9"/>
    <w:rsid w:val="00BF2792"/>
    <w:rsid w:val="00BF4097"/>
    <w:rsid w:val="00BF7B3D"/>
    <w:rsid w:val="00BF7BDD"/>
    <w:rsid w:val="00C101B5"/>
    <w:rsid w:val="00C11D94"/>
    <w:rsid w:val="00C11DF6"/>
    <w:rsid w:val="00C1317C"/>
    <w:rsid w:val="00C139AD"/>
    <w:rsid w:val="00C16E0B"/>
    <w:rsid w:val="00C177F2"/>
    <w:rsid w:val="00C22B21"/>
    <w:rsid w:val="00C231D2"/>
    <w:rsid w:val="00C2782C"/>
    <w:rsid w:val="00C33CF5"/>
    <w:rsid w:val="00C33FBD"/>
    <w:rsid w:val="00C441A7"/>
    <w:rsid w:val="00C51350"/>
    <w:rsid w:val="00C52C93"/>
    <w:rsid w:val="00C60158"/>
    <w:rsid w:val="00C72ECE"/>
    <w:rsid w:val="00C745A0"/>
    <w:rsid w:val="00C7503F"/>
    <w:rsid w:val="00C76611"/>
    <w:rsid w:val="00C84880"/>
    <w:rsid w:val="00C84B68"/>
    <w:rsid w:val="00C85FDF"/>
    <w:rsid w:val="00C862EF"/>
    <w:rsid w:val="00C86EDD"/>
    <w:rsid w:val="00C91551"/>
    <w:rsid w:val="00C92F95"/>
    <w:rsid w:val="00C9344C"/>
    <w:rsid w:val="00C95899"/>
    <w:rsid w:val="00CA13E7"/>
    <w:rsid w:val="00CA283A"/>
    <w:rsid w:val="00CA2AB5"/>
    <w:rsid w:val="00CA45C2"/>
    <w:rsid w:val="00CA4984"/>
    <w:rsid w:val="00CB169A"/>
    <w:rsid w:val="00CB2203"/>
    <w:rsid w:val="00CC6B2E"/>
    <w:rsid w:val="00CD057C"/>
    <w:rsid w:val="00CD34AB"/>
    <w:rsid w:val="00CD4DD7"/>
    <w:rsid w:val="00CE1E08"/>
    <w:rsid w:val="00CE2BC2"/>
    <w:rsid w:val="00CE3012"/>
    <w:rsid w:val="00CE7B00"/>
    <w:rsid w:val="00CF0C8F"/>
    <w:rsid w:val="00D01B6B"/>
    <w:rsid w:val="00D028F6"/>
    <w:rsid w:val="00D06C29"/>
    <w:rsid w:val="00D139DF"/>
    <w:rsid w:val="00D2717E"/>
    <w:rsid w:val="00D30A88"/>
    <w:rsid w:val="00D320E7"/>
    <w:rsid w:val="00D33903"/>
    <w:rsid w:val="00D40A5E"/>
    <w:rsid w:val="00D45A27"/>
    <w:rsid w:val="00D46E62"/>
    <w:rsid w:val="00D47A19"/>
    <w:rsid w:val="00D52541"/>
    <w:rsid w:val="00D57111"/>
    <w:rsid w:val="00D62CB6"/>
    <w:rsid w:val="00D66F62"/>
    <w:rsid w:val="00D74454"/>
    <w:rsid w:val="00D7623A"/>
    <w:rsid w:val="00D808B0"/>
    <w:rsid w:val="00D814B6"/>
    <w:rsid w:val="00D828A6"/>
    <w:rsid w:val="00D82AC3"/>
    <w:rsid w:val="00D8399F"/>
    <w:rsid w:val="00D84622"/>
    <w:rsid w:val="00D862F8"/>
    <w:rsid w:val="00D87CFA"/>
    <w:rsid w:val="00D90228"/>
    <w:rsid w:val="00D9132D"/>
    <w:rsid w:val="00D937D4"/>
    <w:rsid w:val="00D97F94"/>
    <w:rsid w:val="00DA15E1"/>
    <w:rsid w:val="00DA502E"/>
    <w:rsid w:val="00DA5E27"/>
    <w:rsid w:val="00DA773E"/>
    <w:rsid w:val="00DA7E5B"/>
    <w:rsid w:val="00DB0309"/>
    <w:rsid w:val="00DB11D7"/>
    <w:rsid w:val="00DB25FB"/>
    <w:rsid w:val="00DB3AA9"/>
    <w:rsid w:val="00DB3C39"/>
    <w:rsid w:val="00DB6297"/>
    <w:rsid w:val="00DB632A"/>
    <w:rsid w:val="00DB6E4E"/>
    <w:rsid w:val="00DC2454"/>
    <w:rsid w:val="00DD2931"/>
    <w:rsid w:val="00DD2DB5"/>
    <w:rsid w:val="00DD2E0C"/>
    <w:rsid w:val="00DD3DB6"/>
    <w:rsid w:val="00DE3D22"/>
    <w:rsid w:val="00DE654E"/>
    <w:rsid w:val="00DE72B9"/>
    <w:rsid w:val="00DF4ECA"/>
    <w:rsid w:val="00DF5183"/>
    <w:rsid w:val="00DF6566"/>
    <w:rsid w:val="00E06267"/>
    <w:rsid w:val="00E0775D"/>
    <w:rsid w:val="00E17318"/>
    <w:rsid w:val="00E20047"/>
    <w:rsid w:val="00E20288"/>
    <w:rsid w:val="00E23760"/>
    <w:rsid w:val="00E33F22"/>
    <w:rsid w:val="00E432D7"/>
    <w:rsid w:val="00E444B2"/>
    <w:rsid w:val="00E50267"/>
    <w:rsid w:val="00E503FD"/>
    <w:rsid w:val="00E55C56"/>
    <w:rsid w:val="00E6203A"/>
    <w:rsid w:val="00E62966"/>
    <w:rsid w:val="00E66951"/>
    <w:rsid w:val="00E678F0"/>
    <w:rsid w:val="00E70F8E"/>
    <w:rsid w:val="00E727ED"/>
    <w:rsid w:val="00E74FAF"/>
    <w:rsid w:val="00E757DE"/>
    <w:rsid w:val="00E766E5"/>
    <w:rsid w:val="00E76DF9"/>
    <w:rsid w:val="00E83B51"/>
    <w:rsid w:val="00E869FF"/>
    <w:rsid w:val="00E91BC8"/>
    <w:rsid w:val="00E933C5"/>
    <w:rsid w:val="00E93B7A"/>
    <w:rsid w:val="00E97B88"/>
    <w:rsid w:val="00EA6B31"/>
    <w:rsid w:val="00EB1199"/>
    <w:rsid w:val="00EB3FB9"/>
    <w:rsid w:val="00EB6AAA"/>
    <w:rsid w:val="00EC0694"/>
    <w:rsid w:val="00EC0C11"/>
    <w:rsid w:val="00EC5723"/>
    <w:rsid w:val="00ED09BE"/>
    <w:rsid w:val="00ED149D"/>
    <w:rsid w:val="00ED3944"/>
    <w:rsid w:val="00ED5E73"/>
    <w:rsid w:val="00ED684B"/>
    <w:rsid w:val="00EE3CD9"/>
    <w:rsid w:val="00EE5B35"/>
    <w:rsid w:val="00EE7FAE"/>
    <w:rsid w:val="00EF2E18"/>
    <w:rsid w:val="00EF2F76"/>
    <w:rsid w:val="00EF36F7"/>
    <w:rsid w:val="00EF416D"/>
    <w:rsid w:val="00EF6DE5"/>
    <w:rsid w:val="00EF7C58"/>
    <w:rsid w:val="00F11FC6"/>
    <w:rsid w:val="00F13C21"/>
    <w:rsid w:val="00F15584"/>
    <w:rsid w:val="00F20790"/>
    <w:rsid w:val="00F22AF7"/>
    <w:rsid w:val="00F22CC5"/>
    <w:rsid w:val="00F236A2"/>
    <w:rsid w:val="00F2684B"/>
    <w:rsid w:val="00F273CD"/>
    <w:rsid w:val="00F27EC3"/>
    <w:rsid w:val="00F301A1"/>
    <w:rsid w:val="00F35D52"/>
    <w:rsid w:val="00F370E0"/>
    <w:rsid w:val="00F439F7"/>
    <w:rsid w:val="00F45042"/>
    <w:rsid w:val="00F46A70"/>
    <w:rsid w:val="00F51C97"/>
    <w:rsid w:val="00F55724"/>
    <w:rsid w:val="00F557B4"/>
    <w:rsid w:val="00F57689"/>
    <w:rsid w:val="00F57F8D"/>
    <w:rsid w:val="00F608BD"/>
    <w:rsid w:val="00F64A4E"/>
    <w:rsid w:val="00F64E40"/>
    <w:rsid w:val="00F77591"/>
    <w:rsid w:val="00F81C2D"/>
    <w:rsid w:val="00F917E6"/>
    <w:rsid w:val="00F94850"/>
    <w:rsid w:val="00F97E28"/>
    <w:rsid w:val="00FA281F"/>
    <w:rsid w:val="00FB196C"/>
    <w:rsid w:val="00FB1DFB"/>
    <w:rsid w:val="00FB2FDD"/>
    <w:rsid w:val="00FB75CE"/>
    <w:rsid w:val="00FC2A4B"/>
    <w:rsid w:val="00FC7D84"/>
    <w:rsid w:val="00FD14CA"/>
    <w:rsid w:val="00FD326B"/>
    <w:rsid w:val="00FD5081"/>
    <w:rsid w:val="00FD50D4"/>
    <w:rsid w:val="00FD6094"/>
    <w:rsid w:val="0146532B"/>
    <w:rsid w:val="035D4211"/>
    <w:rsid w:val="037D5EE3"/>
    <w:rsid w:val="04A5035F"/>
    <w:rsid w:val="04CF6E29"/>
    <w:rsid w:val="04DE4EE9"/>
    <w:rsid w:val="059366CF"/>
    <w:rsid w:val="05D00163"/>
    <w:rsid w:val="07347967"/>
    <w:rsid w:val="077C34B8"/>
    <w:rsid w:val="07A209C4"/>
    <w:rsid w:val="080D26DA"/>
    <w:rsid w:val="08284245"/>
    <w:rsid w:val="086F1260"/>
    <w:rsid w:val="0880226D"/>
    <w:rsid w:val="089F2BDE"/>
    <w:rsid w:val="08B852D8"/>
    <w:rsid w:val="08BB2505"/>
    <w:rsid w:val="099A07E1"/>
    <w:rsid w:val="0A9B4FED"/>
    <w:rsid w:val="0AB811A5"/>
    <w:rsid w:val="0B0C0A79"/>
    <w:rsid w:val="0B451F6A"/>
    <w:rsid w:val="0C227AFE"/>
    <w:rsid w:val="0C6F4C8D"/>
    <w:rsid w:val="0D0E0EB6"/>
    <w:rsid w:val="0DE142CB"/>
    <w:rsid w:val="0F543E57"/>
    <w:rsid w:val="0FDC1CDC"/>
    <w:rsid w:val="10223C48"/>
    <w:rsid w:val="11595062"/>
    <w:rsid w:val="12475EA9"/>
    <w:rsid w:val="133360BD"/>
    <w:rsid w:val="146E4633"/>
    <w:rsid w:val="146E56C1"/>
    <w:rsid w:val="150412EA"/>
    <w:rsid w:val="1650078C"/>
    <w:rsid w:val="171438BA"/>
    <w:rsid w:val="17230955"/>
    <w:rsid w:val="18150C89"/>
    <w:rsid w:val="182770BA"/>
    <w:rsid w:val="18863017"/>
    <w:rsid w:val="18AC6D73"/>
    <w:rsid w:val="1B4716B4"/>
    <w:rsid w:val="1C08419D"/>
    <w:rsid w:val="1D4D5FFD"/>
    <w:rsid w:val="1F7A0970"/>
    <w:rsid w:val="209E2C67"/>
    <w:rsid w:val="216F32CA"/>
    <w:rsid w:val="21DE7908"/>
    <w:rsid w:val="22124112"/>
    <w:rsid w:val="23F57352"/>
    <w:rsid w:val="249A7996"/>
    <w:rsid w:val="267E2359"/>
    <w:rsid w:val="26BC7CBC"/>
    <w:rsid w:val="27447ED5"/>
    <w:rsid w:val="275F3A77"/>
    <w:rsid w:val="284F0253"/>
    <w:rsid w:val="28644870"/>
    <w:rsid w:val="2A2B6113"/>
    <w:rsid w:val="2AE949DF"/>
    <w:rsid w:val="2B074C7C"/>
    <w:rsid w:val="2B3B474B"/>
    <w:rsid w:val="2B8D044E"/>
    <w:rsid w:val="2BC27B4B"/>
    <w:rsid w:val="2C016BB8"/>
    <w:rsid w:val="2D0E6CE1"/>
    <w:rsid w:val="2D77461B"/>
    <w:rsid w:val="2E400C5F"/>
    <w:rsid w:val="2E5209E3"/>
    <w:rsid w:val="2EB01AFE"/>
    <w:rsid w:val="2FDA24A9"/>
    <w:rsid w:val="30592C7B"/>
    <w:rsid w:val="30D1119A"/>
    <w:rsid w:val="30D43148"/>
    <w:rsid w:val="30F12F4C"/>
    <w:rsid w:val="3112402E"/>
    <w:rsid w:val="313D3E38"/>
    <w:rsid w:val="32611BF0"/>
    <w:rsid w:val="33A83294"/>
    <w:rsid w:val="34011E26"/>
    <w:rsid w:val="341B4D23"/>
    <w:rsid w:val="36A81FB2"/>
    <w:rsid w:val="3722158D"/>
    <w:rsid w:val="375E09FC"/>
    <w:rsid w:val="38525FA9"/>
    <w:rsid w:val="39003F1D"/>
    <w:rsid w:val="39276876"/>
    <w:rsid w:val="392B2930"/>
    <w:rsid w:val="3AC853CC"/>
    <w:rsid w:val="3B9B6524"/>
    <w:rsid w:val="3BFF5530"/>
    <w:rsid w:val="3C582CD8"/>
    <w:rsid w:val="3E094E14"/>
    <w:rsid w:val="3E2546CD"/>
    <w:rsid w:val="40531C58"/>
    <w:rsid w:val="41192D98"/>
    <w:rsid w:val="413E5CD9"/>
    <w:rsid w:val="43425F9D"/>
    <w:rsid w:val="43F465D0"/>
    <w:rsid w:val="442A053D"/>
    <w:rsid w:val="44440739"/>
    <w:rsid w:val="446F65B8"/>
    <w:rsid w:val="44F057A6"/>
    <w:rsid w:val="45A95346"/>
    <w:rsid w:val="46416F41"/>
    <w:rsid w:val="46C4203A"/>
    <w:rsid w:val="46F47C31"/>
    <w:rsid w:val="470E29AE"/>
    <w:rsid w:val="49CB0CCD"/>
    <w:rsid w:val="4AA610D6"/>
    <w:rsid w:val="4B0C055A"/>
    <w:rsid w:val="4C8B4A7C"/>
    <w:rsid w:val="4CC753A6"/>
    <w:rsid w:val="4CFC368B"/>
    <w:rsid w:val="4E7D412D"/>
    <w:rsid w:val="4F086AAF"/>
    <w:rsid w:val="5069668A"/>
    <w:rsid w:val="50740D82"/>
    <w:rsid w:val="50A83CB2"/>
    <w:rsid w:val="512B42F2"/>
    <w:rsid w:val="52B8375C"/>
    <w:rsid w:val="538E5DEC"/>
    <w:rsid w:val="554875B0"/>
    <w:rsid w:val="55720BED"/>
    <w:rsid w:val="56D076DF"/>
    <w:rsid w:val="56E34736"/>
    <w:rsid w:val="56FB15A3"/>
    <w:rsid w:val="572C3C94"/>
    <w:rsid w:val="57806BBC"/>
    <w:rsid w:val="58963DA7"/>
    <w:rsid w:val="592C3305"/>
    <w:rsid w:val="597B2D6E"/>
    <w:rsid w:val="5A202BB2"/>
    <w:rsid w:val="5A2C7551"/>
    <w:rsid w:val="5A400720"/>
    <w:rsid w:val="5AD03BB0"/>
    <w:rsid w:val="5BBE79C0"/>
    <w:rsid w:val="5C08655C"/>
    <w:rsid w:val="5CF4139A"/>
    <w:rsid w:val="5D693C9C"/>
    <w:rsid w:val="5DE973D6"/>
    <w:rsid w:val="5E8D2D21"/>
    <w:rsid w:val="5EBD1212"/>
    <w:rsid w:val="5F0A3565"/>
    <w:rsid w:val="5F3529FD"/>
    <w:rsid w:val="621C0B76"/>
    <w:rsid w:val="623F329A"/>
    <w:rsid w:val="62695E27"/>
    <w:rsid w:val="628242DE"/>
    <w:rsid w:val="636127C3"/>
    <w:rsid w:val="65016282"/>
    <w:rsid w:val="6541100E"/>
    <w:rsid w:val="654C0BA8"/>
    <w:rsid w:val="664352EB"/>
    <w:rsid w:val="672079BD"/>
    <w:rsid w:val="67E02C36"/>
    <w:rsid w:val="683E7EE4"/>
    <w:rsid w:val="68EF4040"/>
    <w:rsid w:val="69156C1A"/>
    <w:rsid w:val="696610E4"/>
    <w:rsid w:val="6A83721D"/>
    <w:rsid w:val="6AE21101"/>
    <w:rsid w:val="6B4F3B9E"/>
    <w:rsid w:val="6BD63153"/>
    <w:rsid w:val="6C5B55DC"/>
    <w:rsid w:val="6CAE03DD"/>
    <w:rsid w:val="6CE56E6B"/>
    <w:rsid w:val="6D032DAA"/>
    <w:rsid w:val="6E005A26"/>
    <w:rsid w:val="6E076C01"/>
    <w:rsid w:val="6E6329C5"/>
    <w:rsid w:val="6EFF345A"/>
    <w:rsid w:val="6F0E41D6"/>
    <w:rsid w:val="6FB4540B"/>
    <w:rsid w:val="70C73255"/>
    <w:rsid w:val="71610FBE"/>
    <w:rsid w:val="725008FF"/>
    <w:rsid w:val="72760778"/>
    <w:rsid w:val="735B4A8E"/>
    <w:rsid w:val="743104E3"/>
    <w:rsid w:val="74320C3C"/>
    <w:rsid w:val="74513162"/>
    <w:rsid w:val="75251AAA"/>
    <w:rsid w:val="75431AF8"/>
    <w:rsid w:val="757B75BC"/>
    <w:rsid w:val="76A665D3"/>
    <w:rsid w:val="78BD1F9D"/>
    <w:rsid w:val="79201CE1"/>
    <w:rsid w:val="797148DA"/>
    <w:rsid w:val="79A22C40"/>
    <w:rsid w:val="79B14724"/>
    <w:rsid w:val="7B3E0A41"/>
    <w:rsid w:val="7C323980"/>
    <w:rsid w:val="7CDB3559"/>
    <w:rsid w:val="7E087602"/>
    <w:rsid w:val="7E400B6D"/>
    <w:rsid w:val="BE7F5F12"/>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等线"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nhideWhenUsed="0" w:uiPriority="99"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99"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nhideWhenUsed="0" w:uiPriority="0" w:semiHidden="0"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qFormat="1" w:unhideWhenUsed="0" w:uiPriority="99" w:semiHidden="0" w:name="Document Map"/>
    <w:lsdException w:qFormat="1" w:uiPriority="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1"/>
    <w:basedOn w:val="1"/>
    <w:next w:val="1"/>
    <w:link w:val="57"/>
    <w:qFormat/>
    <w:uiPriority w:val="9"/>
    <w:pPr>
      <w:keepNext/>
      <w:keepLines/>
      <w:spacing w:before="340" w:after="330" w:line="578" w:lineRule="auto"/>
      <w:outlineLvl w:val="0"/>
    </w:pPr>
    <w:rPr>
      <w:b/>
      <w:bCs/>
      <w:kern w:val="44"/>
      <w:sz w:val="44"/>
      <w:szCs w:val="44"/>
    </w:rPr>
  </w:style>
  <w:style w:type="paragraph" w:styleId="3">
    <w:name w:val="heading 2"/>
    <w:basedOn w:val="1"/>
    <w:next w:val="1"/>
    <w:link w:val="60"/>
    <w:qFormat/>
    <w:uiPriority w:val="0"/>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4">
    <w:name w:val="heading 3"/>
    <w:basedOn w:val="1"/>
    <w:next w:val="1"/>
    <w:link w:val="24"/>
    <w:qFormat/>
    <w:uiPriority w:val="0"/>
    <w:pPr>
      <w:keepNext/>
      <w:keepLines/>
      <w:widowControl/>
      <w:spacing w:before="260" w:after="260" w:line="413" w:lineRule="auto"/>
      <w:outlineLvl w:val="2"/>
    </w:pPr>
    <w:rPr>
      <w:rFonts w:ascii="Calibri" w:hAnsi="Calibri" w:cs="宋体"/>
      <w:b/>
      <w:sz w:val="32"/>
      <w:szCs w:val="22"/>
    </w:rPr>
  </w:style>
  <w:style w:type="character" w:default="1" w:styleId="19">
    <w:name w:val="Default Paragraph Font"/>
    <w:semiHidden/>
    <w:unhideWhenUsed/>
    <w:qFormat/>
    <w:uiPriority w:val="1"/>
  </w:style>
  <w:style w:type="table" w:default="1" w:styleId="17">
    <w:name w:val="Normal Table"/>
    <w:semiHidden/>
    <w:unhideWhenUsed/>
    <w:qFormat/>
    <w:uiPriority w:val="99"/>
    <w:tblPr>
      <w:tblCellMar>
        <w:top w:w="0" w:type="dxa"/>
        <w:left w:w="108" w:type="dxa"/>
        <w:bottom w:w="0" w:type="dxa"/>
        <w:right w:w="108" w:type="dxa"/>
      </w:tblCellMar>
    </w:tblPr>
  </w:style>
  <w:style w:type="paragraph" w:styleId="5">
    <w:name w:val="Document Map"/>
    <w:basedOn w:val="1"/>
    <w:link w:val="31"/>
    <w:qFormat/>
    <w:uiPriority w:val="99"/>
    <w:rPr>
      <w:rFonts w:ascii="宋体"/>
      <w:sz w:val="18"/>
      <w:szCs w:val="18"/>
    </w:rPr>
  </w:style>
  <w:style w:type="paragraph" w:styleId="6">
    <w:name w:val="annotation text"/>
    <w:basedOn w:val="1"/>
    <w:link w:val="34"/>
    <w:qFormat/>
    <w:uiPriority w:val="99"/>
    <w:pPr>
      <w:jc w:val="left"/>
    </w:pPr>
  </w:style>
  <w:style w:type="paragraph" w:styleId="7">
    <w:name w:val="Body Text"/>
    <w:basedOn w:val="1"/>
    <w:link w:val="25"/>
    <w:qFormat/>
    <w:uiPriority w:val="99"/>
    <w:pPr>
      <w:spacing w:after="120"/>
    </w:pPr>
  </w:style>
  <w:style w:type="paragraph" w:styleId="8">
    <w:name w:val="Body Text Indent"/>
    <w:basedOn w:val="1"/>
    <w:next w:val="1"/>
    <w:qFormat/>
    <w:uiPriority w:val="0"/>
    <w:pPr>
      <w:spacing w:line="520" w:lineRule="exact"/>
      <w:ind w:left="570"/>
    </w:pPr>
    <w:rPr>
      <w:rFonts w:ascii="方正仿宋简体" w:hAnsi="创艺简仿宋" w:eastAsia="方正仿宋简体"/>
      <w:sz w:val="24"/>
    </w:rPr>
  </w:style>
  <w:style w:type="paragraph" w:styleId="9">
    <w:name w:val="Plain Text"/>
    <w:basedOn w:val="1"/>
    <w:link w:val="54"/>
    <w:semiHidden/>
    <w:unhideWhenUsed/>
    <w:qFormat/>
    <w:uiPriority w:val="0"/>
    <w:pPr>
      <w:spacing w:beforeLines="50" w:afterLines="50" w:line="400" w:lineRule="exact"/>
    </w:pPr>
    <w:rPr>
      <w:rFonts w:ascii="宋体" w:hAnsi="Courier New" w:eastAsiaTheme="minorEastAsia" w:cstheme="minorBidi"/>
      <w:sz w:val="24"/>
      <w:szCs w:val="24"/>
    </w:rPr>
  </w:style>
  <w:style w:type="paragraph" w:styleId="10">
    <w:name w:val="Balloon Text"/>
    <w:basedOn w:val="1"/>
    <w:link w:val="29"/>
    <w:qFormat/>
    <w:uiPriority w:val="99"/>
    <w:rPr>
      <w:sz w:val="18"/>
      <w:szCs w:val="18"/>
    </w:rPr>
  </w:style>
  <w:style w:type="paragraph" w:styleId="11">
    <w:name w:val="footer"/>
    <w:basedOn w:val="1"/>
    <w:link w:val="28"/>
    <w:qFormat/>
    <w:uiPriority w:val="99"/>
    <w:pPr>
      <w:tabs>
        <w:tab w:val="center" w:pos="4153"/>
        <w:tab w:val="right" w:pos="8306"/>
      </w:tabs>
      <w:snapToGrid w:val="0"/>
      <w:jc w:val="left"/>
    </w:pPr>
    <w:rPr>
      <w:sz w:val="18"/>
      <w:szCs w:val="18"/>
    </w:rPr>
  </w:style>
  <w:style w:type="paragraph" w:styleId="12">
    <w:name w:val="header"/>
    <w:basedOn w:val="1"/>
    <w:link w:val="27"/>
    <w:qFormat/>
    <w:uiPriority w:val="99"/>
    <w:pPr>
      <w:pBdr>
        <w:bottom w:val="single" w:color="auto" w:sz="6" w:space="1"/>
      </w:pBdr>
      <w:tabs>
        <w:tab w:val="center" w:pos="4153"/>
        <w:tab w:val="right" w:pos="8306"/>
      </w:tabs>
      <w:snapToGrid w:val="0"/>
      <w:jc w:val="center"/>
    </w:pPr>
    <w:rPr>
      <w:sz w:val="18"/>
      <w:szCs w:val="18"/>
    </w:rPr>
  </w:style>
  <w:style w:type="paragraph" w:styleId="13">
    <w:name w:val="Normal (Web)"/>
    <w:basedOn w:val="1"/>
    <w:qFormat/>
    <w:uiPriority w:val="99"/>
    <w:pPr>
      <w:spacing w:beforeAutospacing="1" w:afterAutospacing="1"/>
      <w:jc w:val="left"/>
    </w:pPr>
    <w:rPr>
      <w:rFonts w:asciiTheme="minorHAnsi" w:hAnsiTheme="minorHAnsi" w:eastAsiaTheme="minorEastAsia"/>
      <w:kern w:val="0"/>
      <w:sz w:val="24"/>
      <w:szCs w:val="24"/>
    </w:rPr>
  </w:style>
  <w:style w:type="paragraph" w:styleId="14">
    <w:name w:val="annotation subject"/>
    <w:basedOn w:val="6"/>
    <w:next w:val="6"/>
    <w:link w:val="37"/>
    <w:unhideWhenUsed/>
    <w:qFormat/>
    <w:uiPriority w:val="99"/>
    <w:rPr>
      <w:b/>
      <w:bCs/>
    </w:rPr>
  </w:style>
  <w:style w:type="paragraph" w:styleId="15">
    <w:name w:val="Body Text First Indent"/>
    <w:basedOn w:val="7"/>
    <w:link w:val="26"/>
    <w:qFormat/>
    <w:uiPriority w:val="0"/>
    <w:pPr>
      <w:widowControl/>
      <w:ind w:firstLine="420" w:firstLineChars="100"/>
    </w:pPr>
    <w:rPr>
      <w:rFonts w:ascii="Calibri" w:hAnsi="Calibri" w:cs="宋体"/>
      <w:szCs w:val="22"/>
    </w:rPr>
  </w:style>
  <w:style w:type="paragraph" w:styleId="16">
    <w:name w:val="Body Text First Indent 2"/>
    <w:basedOn w:val="8"/>
    <w:qFormat/>
    <w:uiPriority w:val="0"/>
    <w:pPr>
      <w:spacing w:after="120" w:line="240" w:lineRule="auto"/>
      <w:ind w:left="420" w:leftChars="200" w:firstLine="420"/>
    </w:pPr>
    <w:rPr>
      <w:sz w:val="21"/>
    </w:rPr>
  </w:style>
  <w:style w:type="table" w:styleId="18">
    <w:name w:val="Table Grid"/>
    <w:basedOn w:val="17"/>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0">
    <w:name w:val="Hyperlink"/>
    <w:basedOn w:val="19"/>
    <w:unhideWhenUsed/>
    <w:qFormat/>
    <w:uiPriority w:val="99"/>
    <w:rPr>
      <w:color w:val="0000FF" w:themeColor="hyperlink"/>
      <w:u w:val="single"/>
      <w14:textFill>
        <w14:solidFill>
          <w14:schemeClr w14:val="hlink"/>
        </w14:solidFill>
      </w14:textFill>
    </w:rPr>
  </w:style>
  <w:style w:type="character" w:styleId="21">
    <w:name w:val="annotation reference"/>
    <w:basedOn w:val="19"/>
    <w:qFormat/>
    <w:uiPriority w:val="99"/>
    <w:rPr>
      <w:sz w:val="21"/>
      <w:szCs w:val="21"/>
    </w:rPr>
  </w:style>
  <w:style w:type="character" w:customStyle="1" w:styleId="22">
    <w:name w:val="正文缩进2格 Char"/>
    <w:link w:val="23"/>
    <w:qFormat/>
    <w:uiPriority w:val="0"/>
    <w:rPr>
      <w:rFonts w:ascii="仿宋_GB2312" w:hAnsi="宋体" w:eastAsia="仿宋_GB2312" w:cs="仿宋_GB2312"/>
      <w:sz w:val="31"/>
      <w:szCs w:val="31"/>
    </w:rPr>
  </w:style>
  <w:style w:type="paragraph" w:customStyle="1" w:styleId="23">
    <w:name w:val="正文缩进2格"/>
    <w:basedOn w:val="1"/>
    <w:link w:val="22"/>
    <w:qFormat/>
    <w:uiPriority w:val="0"/>
    <w:pPr>
      <w:spacing w:line="600" w:lineRule="exact"/>
      <w:ind w:firstLine="639" w:firstLineChars="206"/>
    </w:pPr>
    <w:rPr>
      <w:rFonts w:ascii="仿宋_GB2312" w:hAnsi="宋体" w:eastAsia="仿宋_GB2312" w:cs="仿宋_GB2312"/>
      <w:sz w:val="31"/>
      <w:szCs w:val="31"/>
    </w:rPr>
  </w:style>
  <w:style w:type="character" w:customStyle="1" w:styleId="24">
    <w:name w:val="标题 3 字符"/>
    <w:basedOn w:val="19"/>
    <w:link w:val="4"/>
    <w:qFormat/>
    <w:uiPriority w:val="0"/>
    <w:rPr>
      <w:rFonts w:eastAsia="宋体"/>
      <w:b/>
      <w:sz w:val="32"/>
    </w:rPr>
  </w:style>
  <w:style w:type="character" w:customStyle="1" w:styleId="25">
    <w:name w:val="正文文本 字符"/>
    <w:basedOn w:val="19"/>
    <w:link w:val="7"/>
    <w:qFormat/>
    <w:uiPriority w:val="99"/>
    <w:rPr>
      <w:rFonts w:ascii="Times New Roman" w:hAnsi="Times New Roman" w:eastAsia="宋体" w:cs="Times New Roman"/>
      <w:szCs w:val="20"/>
    </w:rPr>
  </w:style>
  <w:style w:type="character" w:customStyle="1" w:styleId="26">
    <w:name w:val="正文文本首行缩进 字符"/>
    <w:basedOn w:val="25"/>
    <w:link w:val="15"/>
    <w:qFormat/>
    <w:uiPriority w:val="0"/>
    <w:rPr>
      <w:rFonts w:ascii="Times New Roman" w:hAnsi="Times New Roman" w:eastAsia="宋体" w:cs="Times New Roman"/>
      <w:szCs w:val="20"/>
    </w:rPr>
  </w:style>
  <w:style w:type="character" w:customStyle="1" w:styleId="27">
    <w:name w:val="页眉 字符"/>
    <w:basedOn w:val="19"/>
    <w:link w:val="12"/>
    <w:qFormat/>
    <w:uiPriority w:val="99"/>
    <w:rPr>
      <w:rFonts w:ascii="Times New Roman" w:hAnsi="Times New Roman" w:eastAsia="宋体" w:cs="Times New Roman"/>
      <w:sz w:val="18"/>
      <w:szCs w:val="18"/>
    </w:rPr>
  </w:style>
  <w:style w:type="character" w:customStyle="1" w:styleId="28">
    <w:name w:val="页脚 字符"/>
    <w:basedOn w:val="19"/>
    <w:link w:val="11"/>
    <w:qFormat/>
    <w:uiPriority w:val="99"/>
    <w:rPr>
      <w:rFonts w:ascii="Times New Roman" w:hAnsi="Times New Roman" w:eastAsia="宋体" w:cs="Times New Roman"/>
      <w:sz w:val="18"/>
      <w:szCs w:val="18"/>
    </w:rPr>
  </w:style>
  <w:style w:type="character" w:customStyle="1" w:styleId="29">
    <w:name w:val="批注框文本 字符"/>
    <w:basedOn w:val="19"/>
    <w:link w:val="10"/>
    <w:qFormat/>
    <w:uiPriority w:val="99"/>
    <w:rPr>
      <w:rFonts w:ascii="Times New Roman" w:hAnsi="Times New Roman" w:eastAsia="宋体" w:cs="Times New Roman"/>
      <w:kern w:val="2"/>
      <w:sz w:val="18"/>
      <w:szCs w:val="18"/>
    </w:rPr>
  </w:style>
  <w:style w:type="paragraph" w:customStyle="1" w:styleId="30">
    <w:name w:val="列出段落1"/>
    <w:basedOn w:val="1"/>
    <w:qFormat/>
    <w:uiPriority w:val="0"/>
    <w:pPr>
      <w:ind w:firstLine="420" w:firstLineChars="200"/>
    </w:pPr>
  </w:style>
  <w:style w:type="character" w:customStyle="1" w:styleId="31">
    <w:name w:val="文档结构图 字符"/>
    <w:basedOn w:val="19"/>
    <w:link w:val="5"/>
    <w:qFormat/>
    <w:uiPriority w:val="99"/>
    <w:rPr>
      <w:rFonts w:ascii="宋体" w:hAnsi="Times New Roman" w:eastAsia="宋体" w:cs="Times New Roman"/>
      <w:kern w:val="2"/>
      <w:sz w:val="18"/>
      <w:szCs w:val="18"/>
    </w:rPr>
  </w:style>
  <w:style w:type="paragraph" w:customStyle="1" w:styleId="32">
    <w:name w:val="列出段落2"/>
    <w:basedOn w:val="1"/>
    <w:qFormat/>
    <w:uiPriority w:val="99"/>
    <w:pPr>
      <w:ind w:firstLine="420" w:firstLineChars="200"/>
    </w:pPr>
  </w:style>
  <w:style w:type="paragraph" w:customStyle="1" w:styleId="33">
    <w:name w:val="列表段落1"/>
    <w:basedOn w:val="1"/>
    <w:qFormat/>
    <w:uiPriority w:val="34"/>
    <w:pPr>
      <w:ind w:firstLine="420" w:firstLineChars="200"/>
    </w:pPr>
  </w:style>
  <w:style w:type="character" w:customStyle="1" w:styleId="34">
    <w:name w:val="批注文字 字符"/>
    <w:basedOn w:val="19"/>
    <w:link w:val="6"/>
    <w:qFormat/>
    <w:uiPriority w:val="99"/>
    <w:rPr>
      <w:rFonts w:ascii="Times New Roman" w:hAnsi="Times New Roman" w:cs="Times New Roman"/>
      <w:kern w:val="2"/>
      <w:sz w:val="21"/>
    </w:rPr>
  </w:style>
  <w:style w:type="character" w:customStyle="1" w:styleId="35">
    <w:name w:val="fontstyle01"/>
    <w:basedOn w:val="19"/>
    <w:qFormat/>
    <w:uiPriority w:val="0"/>
    <w:rPr>
      <w:rFonts w:hint="eastAsia" w:ascii="仿宋" w:hAnsi="仿宋" w:eastAsia="仿宋"/>
      <w:color w:val="000000"/>
      <w:sz w:val="28"/>
      <w:szCs w:val="28"/>
    </w:rPr>
  </w:style>
  <w:style w:type="paragraph" w:customStyle="1" w:styleId="36">
    <w:name w:val="修订1"/>
    <w:hidden/>
    <w:semiHidden/>
    <w:qFormat/>
    <w:uiPriority w:val="99"/>
    <w:rPr>
      <w:rFonts w:ascii="Times New Roman" w:hAnsi="Times New Roman" w:eastAsia="宋体" w:cs="Times New Roman"/>
      <w:kern w:val="2"/>
      <w:sz w:val="21"/>
      <w:lang w:val="en-US" w:eastAsia="zh-CN" w:bidi="ar-SA"/>
    </w:rPr>
  </w:style>
  <w:style w:type="character" w:customStyle="1" w:styleId="37">
    <w:name w:val="批注主题 字符"/>
    <w:basedOn w:val="34"/>
    <w:link w:val="14"/>
    <w:semiHidden/>
    <w:qFormat/>
    <w:uiPriority w:val="99"/>
    <w:rPr>
      <w:rFonts w:ascii="Times New Roman" w:hAnsi="Times New Roman" w:eastAsia="宋体" w:cs="Times New Roman"/>
      <w:b/>
      <w:bCs/>
      <w:kern w:val="2"/>
      <w:sz w:val="21"/>
    </w:rPr>
  </w:style>
  <w:style w:type="paragraph" w:styleId="38">
    <w:name w:val="List Paragraph"/>
    <w:basedOn w:val="1"/>
    <w:qFormat/>
    <w:uiPriority w:val="1"/>
    <w:pPr>
      <w:ind w:firstLine="420" w:firstLineChars="200"/>
    </w:pPr>
  </w:style>
  <w:style w:type="table" w:customStyle="1" w:styleId="39">
    <w:name w:val="网格表 6 彩色 - 着色 61"/>
    <w:basedOn w:val="17"/>
    <w:qFormat/>
    <w:uiPriority w:val="51"/>
    <w:rPr>
      <w:color w:val="E46C0A" w:themeColor="accent6" w:themeShade="BF"/>
    </w:rPr>
    <w:tblPr>
      <w:tblBorders>
        <w:top w:val="single" w:color="FABF8F" w:themeColor="accent6" w:themeTint="99" w:sz="4" w:space="0"/>
        <w:left w:val="single" w:color="FABF8F" w:themeColor="accent6" w:themeTint="99" w:sz="4" w:space="0"/>
        <w:bottom w:val="single" w:color="FABF8F" w:themeColor="accent6" w:themeTint="99" w:sz="4" w:space="0"/>
        <w:right w:val="single" w:color="FABF8F" w:themeColor="accent6" w:themeTint="99" w:sz="4" w:space="0"/>
        <w:insideH w:val="single" w:color="FABF8F" w:themeColor="accent6" w:themeTint="99" w:sz="4" w:space="0"/>
        <w:insideV w:val="single" w:color="FABF8F" w:themeColor="accent6" w:themeTint="99" w:sz="4" w:space="0"/>
      </w:tblBorders>
    </w:tblPr>
    <w:tblStylePr w:type="firstRow">
      <w:rPr>
        <w:b/>
        <w:bCs/>
      </w:rPr>
      <w:tcPr>
        <w:tcBorders>
          <w:bottom w:val="single" w:color="FABF8F" w:themeColor="accent6" w:themeTint="99" w:sz="12" w:space="0"/>
        </w:tcBorders>
      </w:tcPr>
    </w:tblStylePr>
    <w:tblStylePr w:type="lastRow">
      <w:rPr>
        <w:b/>
        <w:bCs/>
      </w:rPr>
      <w:tcPr>
        <w:tcBorders>
          <w:top w:val="double" w:color="FABF8F" w:themeColor="accent6" w:themeTint="99" w:sz="4" w:space="0"/>
        </w:tcBorders>
      </w:tcPr>
    </w:tblStylePr>
    <w:tblStylePr w:type="firstCol">
      <w:rPr>
        <w:b/>
        <w:bCs/>
      </w:rPr>
    </w:tblStylePr>
    <w:tblStylePr w:type="lastCol">
      <w:rPr>
        <w:b/>
        <w:bCs/>
      </w:rPr>
    </w:tblStylePr>
    <w:tblStylePr w:type="band1Vert">
      <w:tcPr>
        <w:shd w:val="clear" w:color="auto" w:fill="FDE9D9" w:themeFill="accent6" w:themeFillTint="33"/>
      </w:tcPr>
    </w:tblStylePr>
    <w:tblStylePr w:type="band1Horz">
      <w:tcPr>
        <w:shd w:val="clear" w:color="auto" w:fill="FDE9D9" w:themeFill="accent6" w:themeFillTint="33"/>
      </w:tcPr>
    </w:tblStylePr>
  </w:style>
  <w:style w:type="paragraph" w:customStyle="1" w:styleId="40">
    <w:name w:val="_Style 13"/>
    <w:basedOn w:val="1"/>
    <w:next w:val="38"/>
    <w:qFormat/>
    <w:uiPriority w:val="0"/>
    <w:pPr>
      <w:ind w:firstLine="420" w:firstLineChars="200"/>
    </w:pPr>
    <w:rPr>
      <w:rFonts w:ascii="Calibri" w:hAnsi="Calibri"/>
      <w:szCs w:val="24"/>
    </w:rPr>
  </w:style>
  <w:style w:type="character" w:customStyle="1" w:styleId="41">
    <w:name w:val="未处理的提及1"/>
    <w:basedOn w:val="19"/>
    <w:semiHidden/>
    <w:unhideWhenUsed/>
    <w:qFormat/>
    <w:uiPriority w:val="99"/>
    <w:rPr>
      <w:color w:val="605E5C"/>
      <w:shd w:val="clear" w:color="auto" w:fill="E1DFDD"/>
    </w:rPr>
  </w:style>
  <w:style w:type="character" w:customStyle="1" w:styleId="42">
    <w:name w:val="未处理的提及2"/>
    <w:basedOn w:val="19"/>
    <w:semiHidden/>
    <w:unhideWhenUsed/>
    <w:qFormat/>
    <w:uiPriority w:val="99"/>
    <w:rPr>
      <w:color w:val="605E5C"/>
      <w:shd w:val="clear" w:color="auto" w:fill="E1DFDD"/>
    </w:rPr>
  </w:style>
  <w:style w:type="paragraph" w:customStyle="1" w:styleId="43">
    <w:name w:val="修订2"/>
    <w:hidden/>
    <w:semiHidden/>
    <w:qFormat/>
    <w:uiPriority w:val="99"/>
    <w:rPr>
      <w:rFonts w:ascii="Times New Roman" w:hAnsi="Times New Roman" w:eastAsia="宋体" w:cs="Times New Roman"/>
      <w:kern w:val="2"/>
      <w:sz w:val="21"/>
      <w:lang w:val="en-US" w:eastAsia="zh-CN" w:bidi="ar-SA"/>
    </w:rPr>
  </w:style>
  <w:style w:type="character" w:customStyle="1" w:styleId="44">
    <w:name w:val="font12"/>
    <w:basedOn w:val="19"/>
    <w:qFormat/>
    <w:uiPriority w:val="0"/>
    <w:rPr>
      <w:rFonts w:hint="eastAsia" w:ascii="宋体" w:hAnsi="宋体" w:eastAsia="宋体" w:cs="宋体"/>
      <w:color w:val="000000"/>
      <w:sz w:val="16"/>
      <w:szCs w:val="16"/>
      <w:u w:val="none"/>
    </w:rPr>
  </w:style>
  <w:style w:type="character" w:customStyle="1" w:styleId="45">
    <w:name w:val="font81"/>
    <w:basedOn w:val="19"/>
    <w:qFormat/>
    <w:uiPriority w:val="0"/>
    <w:rPr>
      <w:rFonts w:hint="eastAsia" w:ascii="宋体" w:hAnsi="宋体" w:eastAsia="宋体" w:cs="宋体"/>
      <w:color w:val="000000"/>
      <w:sz w:val="22"/>
      <w:szCs w:val="22"/>
      <w:u w:val="none"/>
      <w:vertAlign w:val="superscript"/>
    </w:rPr>
  </w:style>
  <w:style w:type="character" w:customStyle="1" w:styleId="46">
    <w:name w:val="font112"/>
    <w:basedOn w:val="19"/>
    <w:qFormat/>
    <w:uiPriority w:val="0"/>
    <w:rPr>
      <w:rFonts w:hint="eastAsia" w:ascii="宋体" w:hAnsi="宋体" w:eastAsia="宋体" w:cs="宋体"/>
      <w:color w:val="000000"/>
      <w:sz w:val="16"/>
      <w:szCs w:val="16"/>
      <w:u w:val="none"/>
    </w:rPr>
  </w:style>
  <w:style w:type="character" w:customStyle="1" w:styleId="47">
    <w:name w:val="font51"/>
    <w:basedOn w:val="19"/>
    <w:qFormat/>
    <w:uiPriority w:val="0"/>
    <w:rPr>
      <w:rFonts w:hint="eastAsia" w:ascii="宋体" w:hAnsi="宋体" w:eastAsia="宋体" w:cs="宋体"/>
      <w:color w:val="000000"/>
      <w:sz w:val="22"/>
      <w:szCs w:val="22"/>
      <w:u w:val="none"/>
    </w:rPr>
  </w:style>
  <w:style w:type="character" w:customStyle="1" w:styleId="48">
    <w:name w:val="font121"/>
    <w:basedOn w:val="19"/>
    <w:qFormat/>
    <w:uiPriority w:val="0"/>
    <w:rPr>
      <w:rFonts w:hint="eastAsia" w:ascii="宋体" w:hAnsi="宋体" w:eastAsia="宋体" w:cs="宋体"/>
      <w:color w:val="000000"/>
      <w:sz w:val="16"/>
      <w:szCs w:val="16"/>
      <w:u w:val="none"/>
    </w:rPr>
  </w:style>
  <w:style w:type="character" w:customStyle="1" w:styleId="49">
    <w:name w:val="font131"/>
    <w:basedOn w:val="19"/>
    <w:qFormat/>
    <w:uiPriority w:val="0"/>
    <w:rPr>
      <w:rFonts w:hint="eastAsia" w:ascii="宋体" w:hAnsi="宋体" w:eastAsia="宋体" w:cs="宋体"/>
      <w:color w:val="000000"/>
      <w:sz w:val="22"/>
      <w:szCs w:val="22"/>
      <w:u w:val="none"/>
      <w:vertAlign w:val="subscript"/>
    </w:rPr>
  </w:style>
  <w:style w:type="character" w:customStyle="1" w:styleId="50">
    <w:name w:val="font101"/>
    <w:basedOn w:val="19"/>
    <w:qFormat/>
    <w:uiPriority w:val="0"/>
    <w:rPr>
      <w:rFonts w:hint="eastAsia" w:ascii="仿宋" w:hAnsi="仿宋" w:eastAsia="仿宋" w:cs="仿宋"/>
      <w:color w:val="000000"/>
      <w:sz w:val="22"/>
      <w:szCs w:val="22"/>
      <w:u w:val="none"/>
    </w:rPr>
  </w:style>
  <w:style w:type="character" w:customStyle="1" w:styleId="51">
    <w:name w:val="font141"/>
    <w:basedOn w:val="19"/>
    <w:qFormat/>
    <w:uiPriority w:val="0"/>
    <w:rPr>
      <w:rFonts w:ascii="微软雅黑" w:hAnsi="微软雅黑" w:eastAsia="微软雅黑" w:cs="微软雅黑"/>
      <w:color w:val="000000"/>
      <w:sz w:val="22"/>
      <w:szCs w:val="22"/>
      <w:u w:val="none"/>
    </w:rPr>
  </w:style>
  <w:style w:type="character" w:customStyle="1" w:styleId="52">
    <w:name w:val="报告正文 Char"/>
    <w:basedOn w:val="19"/>
    <w:link w:val="53"/>
    <w:qFormat/>
    <w:locked/>
    <w:uiPriority w:val="0"/>
    <w:rPr>
      <w:rFonts w:ascii="Times New Roman" w:hAnsi="Times New Roman" w:eastAsia="宋体"/>
      <w:kern w:val="2"/>
      <w:sz w:val="24"/>
      <w:szCs w:val="24"/>
    </w:rPr>
  </w:style>
  <w:style w:type="paragraph" w:customStyle="1" w:styleId="53">
    <w:name w:val="报告正文"/>
    <w:next w:val="1"/>
    <w:link w:val="52"/>
    <w:qFormat/>
    <w:uiPriority w:val="0"/>
    <w:pPr>
      <w:spacing w:line="360" w:lineRule="auto"/>
      <w:ind w:firstLine="200" w:firstLineChars="200"/>
    </w:pPr>
    <w:rPr>
      <w:rFonts w:ascii="Times New Roman" w:hAnsi="Times New Roman" w:eastAsia="宋体" w:cs="Times New Roman"/>
      <w:kern w:val="2"/>
      <w:sz w:val="24"/>
      <w:szCs w:val="24"/>
      <w:lang w:val="en-US" w:eastAsia="zh-CN" w:bidi="ar-SA"/>
    </w:rPr>
  </w:style>
  <w:style w:type="character" w:customStyle="1" w:styleId="54">
    <w:name w:val="纯文本 字符"/>
    <w:basedOn w:val="19"/>
    <w:link w:val="9"/>
    <w:semiHidden/>
    <w:qFormat/>
    <w:uiPriority w:val="0"/>
    <w:rPr>
      <w:rFonts w:ascii="宋体" w:hAnsi="Courier New" w:eastAsiaTheme="minorEastAsia" w:cstheme="minorBidi"/>
      <w:kern w:val="2"/>
      <w:sz w:val="24"/>
      <w:szCs w:val="24"/>
    </w:rPr>
  </w:style>
  <w:style w:type="paragraph" w:customStyle="1" w:styleId="55">
    <w:name w:val="修订3"/>
    <w:hidden/>
    <w:semiHidden/>
    <w:qFormat/>
    <w:uiPriority w:val="99"/>
    <w:rPr>
      <w:rFonts w:ascii="Times New Roman" w:hAnsi="Times New Roman" w:eastAsia="宋体" w:cs="Times New Roman"/>
      <w:kern w:val="2"/>
      <w:sz w:val="21"/>
      <w:lang w:val="en-US" w:eastAsia="zh-CN" w:bidi="ar-SA"/>
    </w:rPr>
  </w:style>
  <w:style w:type="paragraph" w:customStyle="1" w:styleId="56">
    <w:name w:val="样式 行距: 固定值 20 磅"/>
    <w:basedOn w:val="1"/>
    <w:qFormat/>
    <w:uiPriority w:val="0"/>
    <w:pPr>
      <w:numPr>
        <w:ilvl w:val="0"/>
        <w:numId w:val="1"/>
      </w:numPr>
      <w:tabs>
        <w:tab w:val="left" w:pos="482"/>
      </w:tabs>
      <w:spacing w:line="400" w:lineRule="exact"/>
    </w:pPr>
    <w:rPr>
      <w:rFonts w:cs="宋体"/>
    </w:rPr>
  </w:style>
  <w:style w:type="character" w:customStyle="1" w:styleId="57">
    <w:name w:val="标题 1 字符"/>
    <w:basedOn w:val="19"/>
    <w:link w:val="2"/>
    <w:qFormat/>
    <w:uiPriority w:val="9"/>
    <w:rPr>
      <w:rFonts w:ascii="Times New Roman" w:hAnsi="Times New Roman" w:eastAsia="宋体"/>
      <w:b/>
      <w:bCs/>
      <w:kern w:val="44"/>
      <w:sz w:val="44"/>
      <w:szCs w:val="44"/>
    </w:rPr>
  </w:style>
  <w:style w:type="table" w:customStyle="1" w:styleId="58">
    <w:name w:val="Table Normal"/>
    <w:semiHidden/>
    <w:unhideWhenUsed/>
    <w:qFormat/>
    <w:uiPriority w:val="2"/>
    <w:pPr>
      <w:widowControl w:val="0"/>
      <w:autoSpaceDE w:val="0"/>
      <w:autoSpaceDN w:val="0"/>
    </w:pPr>
    <w:rPr>
      <w:rFonts w:asciiTheme="minorHAnsi" w:hAnsiTheme="minorHAnsi" w:eastAsiaTheme="minorEastAsia" w:cstheme="minorBidi"/>
      <w:sz w:val="22"/>
      <w:szCs w:val="22"/>
      <w:lang w:eastAsia="en-US"/>
    </w:rPr>
    <w:tblPr>
      <w:tblCellMar>
        <w:top w:w="0" w:type="dxa"/>
        <w:left w:w="0" w:type="dxa"/>
        <w:bottom w:w="0" w:type="dxa"/>
        <w:right w:w="0" w:type="dxa"/>
      </w:tblCellMar>
    </w:tblPr>
  </w:style>
  <w:style w:type="paragraph" w:customStyle="1" w:styleId="59">
    <w:name w:val="Table Paragraph"/>
    <w:basedOn w:val="1"/>
    <w:qFormat/>
    <w:uiPriority w:val="1"/>
    <w:pPr>
      <w:autoSpaceDE w:val="0"/>
      <w:autoSpaceDN w:val="0"/>
      <w:jc w:val="left"/>
    </w:pPr>
    <w:rPr>
      <w:rFonts w:ascii="宋体" w:hAnsi="宋体" w:cs="宋体"/>
      <w:kern w:val="0"/>
      <w:sz w:val="22"/>
      <w:szCs w:val="22"/>
      <w:lang w:eastAsia="en-US"/>
    </w:rPr>
  </w:style>
  <w:style w:type="character" w:customStyle="1" w:styleId="60">
    <w:name w:val="标题 2 字符"/>
    <w:basedOn w:val="19"/>
    <w:link w:val="3"/>
    <w:qFormat/>
    <w:uiPriority w:val="0"/>
    <w:rPr>
      <w:rFonts w:asciiTheme="majorHAnsi" w:hAnsiTheme="majorHAnsi" w:eastAsiaTheme="majorEastAsia" w:cstheme="majorBidi"/>
      <w:b/>
      <w:bCs/>
      <w:kern w:val="2"/>
      <w:sz w:val="32"/>
      <w:szCs w:val="32"/>
    </w:rPr>
  </w:style>
  <w:style w:type="paragraph" w:customStyle="1" w:styleId="61">
    <w:name w:val="Revision"/>
    <w:hidden/>
    <w:semiHidden/>
    <w:qFormat/>
    <w:uiPriority w:val="99"/>
    <w:rPr>
      <w:rFonts w:ascii="Times New Roman" w:hAnsi="Times New Roman" w:eastAsia="宋体" w:cs="Times New Roman"/>
      <w:kern w:val="2"/>
      <w:sz w:val="21"/>
      <w:lang w:val="en-US" w:eastAsia="zh-CN" w:bidi="ar-SA"/>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97DEFDB2-34DB-4A19-B184-01030CA1C9A2}">
  <ds:schemaRefs/>
</ds:datastoreItem>
</file>

<file path=docProps/app.xml><?xml version="1.0" encoding="utf-8"?>
<Properties xmlns="http://schemas.openxmlformats.org/officeDocument/2006/extended-properties" xmlns:vt="http://schemas.openxmlformats.org/officeDocument/2006/docPropsVTypes">
  <Template>Normal</Template>
  <Company>Chinese ORG</Company>
  <Pages>24</Pages>
  <Words>1402</Words>
  <Characters>7994</Characters>
  <Lines>66</Lines>
  <Paragraphs>18</Paragraphs>
  <TotalTime>7</TotalTime>
  <ScaleCrop>false</ScaleCrop>
  <LinksUpToDate>false</LinksUpToDate>
  <CharactersWithSpaces>9378</CharactersWithSpaces>
  <Application>WPS Office_11.8.6.9023_F1E327BC-269C-435d-A152-05C5408002CA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2021-07-14T03:21:00Z</dcterms:created>
  <dc:creator>Jeo Xie</dc:creator>
  <cp:lastModifiedBy>Anna</cp:lastModifiedBy>
  <cp:lastPrinted>2021-08-19T06:18:00Z</cp:lastPrinted>
  <dcterms:modified xsi:type="dcterms:W3CDTF">2021-12-24T02:44:38Z</dcterms:modified>
  <cp:revision>68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2052-11.8.6.9023</vt:lpwstr>
  </property>
  <property fmtid="{D5CDD505-2E9C-101B-9397-08002B2CF9AE}" pid="3" name="ICV">
    <vt:lpwstr>E47C835922EC49778CFC53ADF27BD402</vt:lpwstr>
  </property>
</Properties>
</file>